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99082" w14:textId="77777777" w:rsidR="00924D9A" w:rsidRPr="002C3292" w:rsidRDefault="00924D9A" w:rsidP="00924D9A">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50"/>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0FA5CB39" wp14:editId="6672037A">
                <wp:simplePos x="0" y="0"/>
                <wp:positionH relativeFrom="margin">
                  <wp:posOffset>-2276475</wp:posOffset>
                </wp:positionH>
                <wp:positionV relativeFrom="paragraph">
                  <wp:posOffset>-92075</wp:posOffset>
                </wp:positionV>
                <wp:extent cx="8374380" cy="647700"/>
                <wp:effectExtent l="0" t="0" r="7620" b="0"/>
                <wp:wrapNone/>
                <wp:docPr id="471480533"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753049" w14:textId="77777777" w:rsidR="00924D9A" w:rsidRDefault="00924D9A" w:rsidP="00924D9A">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5CB39" id="Rectangle 1" o:spid="_x0000_s1026" style="position:absolute;margin-left:-179.25pt;margin-top:-7.2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" fillcolor="#b9d7ff" stroked="f" strokeweight="1pt">
                <v:textbox>
                  <w:txbxContent>
                    <w:p w14:paraId="58753049" w14:textId="77777777" w:rsidR="00924D9A" w:rsidRDefault="00924D9A" w:rsidP="00924D9A">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3EFC3AE2" wp14:editId="6D6BC897">
                <wp:simplePos x="0" y="0"/>
                <wp:positionH relativeFrom="margin">
                  <wp:posOffset>-85725</wp:posOffset>
                </wp:positionH>
                <wp:positionV relativeFrom="paragraph">
                  <wp:posOffset>-101600</wp:posOffset>
                </wp:positionV>
                <wp:extent cx="6141720" cy="670560"/>
                <wp:effectExtent l="0" t="0" r="0" b="0"/>
                <wp:wrapNone/>
                <wp:docPr id="1258973866"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22CA5855" w14:textId="77777777" w:rsidR="00924D9A" w:rsidRPr="002C3292" w:rsidRDefault="00924D9A" w:rsidP="00924D9A">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 xml:space="preserve">London </w:t>
                            </w:r>
                            <w:proofErr w:type="gramStart"/>
                            <w:r w:rsidRPr="002C3292">
                              <w:rPr>
                                <w:rFonts w:ascii="Aeonik" w:eastAsia="PMingLiU" w:hAnsi="Aeonik" w:cs="Arial"/>
                                <w:caps/>
                                <w:color w:val="0050E6"/>
                                <w:kern w:val="0"/>
                                <w:sz w:val="36"/>
                                <w:szCs w:val="36"/>
                                <w:lang w:eastAsia="zh-TW"/>
                                <w14:ligatures w14:val="none"/>
                              </w:rPr>
                              <w:t>South East</w:t>
                            </w:r>
                            <w:proofErr w:type="gramEnd"/>
                            <w:r w:rsidRPr="002C3292">
                              <w:rPr>
                                <w:rFonts w:ascii="Aeonik" w:eastAsia="PMingLiU" w:hAnsi="Aeonik" w:cs="Arial"/>
                                <w:caps/>
                                <w:color w:val="0050E6"/>
                                <w:kern w:val="0"/>
                                <w:sz w:val="36"/>
                                <w:szCs w:val="36"/>
                                <w:lang w:eastAsia="zh-TW"/>
                                <w14:ligatures w14:val="none"/>
                              </w:rPr>
                              <w:t xml:space="preserve"> Colleges: Supporting Employment Outcomes for SEND Learners</w:t>
                            </w:r>
                          </w:p>
                          <w:p w14:paraId="47AB795D" w14:textId="77777777" w:rsidR="00924D9A" w:rsidRDefault="00924D9A" w:rsidP="00924D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C3AE2" id="_x0000_t202" coordsize="21600,21600" o:spt="202" path="m,l,21600r21600,l21600,xe">
                <v:stroke joinstyle="miter"/>
                <v:path gradientshapeok="t" o:connecttype="rect"/>
              </v:shapetype>
              <v:shape id="Text Box 11" o:spid="_x0000_s1027" type="#_x0000_t202" style="position:absolute;margin-left:-6.75pt;margin-top:-8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" filled="f" stroked="f" strokeweight=".5pt">
                <v:textbox>
                  <w:txbxContent>
                    <w:p w14:paraId="22CA5855" w14:textId="77777777" w:rsidR="00924D9A" w:rsidRPr="002C3292" w:rsidRDefault="00924D9A" w:rsidP="00924D9A">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 xml:space="preserve">London </w:t>
                      </w:r>
                      <w:proofErr w:type="gramStart"/>
                      <w:r w:rsidRPr="002C3292">
                        <w:rPr>
                          <w:rFonts w:ascii="Aeonik" w:eastAsia="PMingLiU" w:hAnsi="Aeonik" w:cs="Arial"/>
                          <w:caps/>
                          <w:color w:val="0050E6"/>
                          <w:kern w:val="0"/>
                          <w:sz w:val="36"/>
                          <w:szCs w:val="36"/>
                          <w:lang w:eastAsia="zh-TW"/>
                          <w14:ligatures w14:val="none"/>
                        </w:rPr>
                        <w:t>South East</w:t>
                      </w:r>
                      <w:proofErr w:type="gramEnd"/>
                      <w:r w:rsidRPr="002C3292">
                        <w:rPr>
                          <w:rFonts w:ascii="Aeonik" w:eastAsia="PMingLiU" w:hAnsi="Aeonik" w:cs="Arial"/>
                          <w:caps/>
                          <w:color w:val="0050E6"/>
                          <w:kern w:val="0"/>
                          <w:sz w:val="36"/>
                          <w:szCs w:val="36"/>
                          <w:lang w:eastAsia="zh-TW"/>
                          <w14:ligatures w14:val="none"/>
                        </w:rPr>
                        <w:t xml:space="preserve"> Colleges: Supporting Employment Outcomes for SEND Learners</w:t>
                      </w:r>
                    </w:p>
                    <w:p w14:paraId="47AB795D" w14:textId="77777777" w:rsidR="00924D9A" w:rsidRDefault="00924D9A" w:rsidP="00924D9A"/>
                  </w:txbxContent>
                </v:textbox>
                <w10:wrap anchorx="margin"/>
              </v:shape>
            </w:pict>
          </mc:Fallback>
        </mc:AlternateContent>
      </w:r>
      <w:r w:rsidRPr="002C3292">
        <w:rPr>
          <w:rFonts w:ascii="Aeonik" w:eastAsia="PMingLiU" w:hAnsi="Aeonik" w:cs="Arial"/>
          <w:caps/>
          <w:color w:val="0050E6"/>
          <w:kern w:val="0"/>
          <w:sz w:val="36"/>
          <w:szCs w:val="36"/>
          <w:lang w:eastAsia="zh-TW"/>
          <w14:ligatures w14:val="none"/>
        </w:rPr>
        <w:t xml:space="preserve">London </w:t>
      </w:r>
      <w:proofErr w:type="gramStart"/>
      <w:r w:rsidRPr="002C3292">
        <w:rPr>
          <w:rFonts w:ascii="Aeonik" w:eastAsia="PMingLiU" w:hAnsi="Aeonik" w:cs="Arial"/>
          <w:caps/>
          <w:color w:val="0050E6"/>
          <w:kern w:val="0"/>
          <w:sz w:val="36"/>
          <w:szCs w:val="36"/>
          <w:lang w:eastAsia="zh-TW"/>
          <w14:ligatures w14:val="none"/>
        </w:rPr>
        <w:t>South East</w:t>
      </w:r>
      <w:proofErr w:type="gramEnd"/>
      <w:r w:rsidRPr="002C3292">
        <w:rPr>
          <w:rFonts w:ascii="Aeonik" w:eastAsia="PMingLiU" w:hAnsi="Aeonik" w:cs="Arial"/>
          <w:caps/>
          <w:color w:val="0050E6"/>
          <w:kern w:val="0"/>
          <w:sz w:val="36"/>
          <w:szCs w:val="36"/>
          <w:lang w:eastAsia="zh-TW"/>
          <w14:ligatures w14:val="none"/>
        </w:rPr>
        <w:t xml:space="preserve"> Colleges: Supporting Employment Outcomes for SEND Learners</w:t>
      </w:r>
      <w:bookmarkEnd w:id="0"/>
    </w:p>
    <w:p w14:paraId="59B97B67" w14:textId="77777777" w:rsidR="00924D9A" w:rsidRPr="009212D6" w:rsidRDefault="00924D9A" w:rsidP="00924D9A">
      <w:pPr>
        <w:spacing w:after="0" w:line="264" w:lineRule="auto"/>
        <w:rPr>
          <w:rFonts w:ascii="Aeonik" w:eastAsia="PMingLiU" w:hAnsi="Aeonik" w:cs="Arial"/>
          <w:kern w:val="0"/>
          <w:lang w:eastAsia="zh-TW"/>
          <w14:ligatures w14:val="none"/>
        </w:rPr>
      </w:pPr>
    </w:p>
    <w:p w14:paraId="3BC016C1"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 xml:space="preserve">Employment outcomes for learners with special educational needs and disabilities (SEND) were previously too low, with many young people struggling to transition from education into sustained work. Despite strong aspirations, barriers such as limited employer understanding, lack of tailored opportunities, and insufficient structured work experience meant that progression into employment was inconsistent. In response, </w:t>
      </w:r>
      <w:hyperlink r:id="rId11" w:history="1">
        <w:r w:rsidRPr="002C3292">
          <w:rPr>
            <w:rStyle w:val="Hyperlink"/>
            <w:rFonts w:ascii="Aeonik" w:eastAsia="PMingLiU" w:hAnsi="Aeonik" w:cs="Arial"/>
            <w:color w:val="0050E6"/>
            <w:kern w:val="0"/>
            <w:sz w:val="22"/>
            <w:szCs w:val="22"/>
            <w:lang w:eastAsia="zh-TW"/>
            <w14:ligatures w14:val="none"/>
          </w:rPr>
          <w:t xml:space="preserve">London </w:t>
        </w:r>
        <w:proofErr w:type="gramStart"/>
        <w:r w:rsidRPr="002C3292">
          <w:rPr>
            <w:rStyle w:val="Hyperlink"/>
            <w:rFonts w:ascii="Aeonik" w:eastAsia="PMingLiU" w:hAnsi="Aeonik" w:cs="Arial"/>
            <w:color w:val="0050E6"/>
            <w:kern w:val="0"/>
            <w:sz w:val="22"/>
            <w:szCs w:val="22"/>
            <w:lang w:eastAsia="zh-TW"/>
            <w14:ligatures w14:val="none"/>
          </w:rPr>
          <w:t>South East</w:t>
        </w:r>
        <w:proofErr w:type="gramEnd"/>
        <w:r w:rsidRPr="002C3292">
          <w:rPr>
            <w:rStyle w:val="Hyperlink"/>
            <w:rFonts w:ascii="Aeonik" w:eastAsia="PMingLiU" w:hAnsi="Aeonik" w:cs="Arial"/>
            <w:color w:val="0050E6"/>
            <w:kern w:val="0"/>
            <w:sz w:val="22"/>
            <w:szCs w:val="22"/>
            <w:lang w:eastAsia="zh-TW"/>
            <w14:ligatures w14:val="none"/>
          </w:rPr>
          <w:t xml:space="preserve"> Colleges</w:t>
        </w:r>
      </w:hyperlink>
      <w:r w:rsidRPr="002C3292">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color w:val="000000"/>
          <w:kern w:val="0"/>
          <w:sz w:val="22"/>
          <w:szCs w:val="22"/>
          <w:lang w:eastAsia="zh-TW"/>
          <w14:ligatures w14:val="none"/>
        </w:rPr>
        <w:t>(LSEC) developed Supported Internships to create clearer, more sustainable pathways into work for SEND learners by building stronger employer partnerships and providing personalised, supported routes into employment.</w:t>
      </w:r>
    </w:p>
    <w:p w14:paraId="5335B903"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p>
    <w:p w14:paraId="4F078C32"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The programme was designed with a clear aim: to create structured, supported transitions from pre-employability courses through to meaningful employment. This included developing personalised internship pathways based on learners’ aspirations, embedding real work experience with local employers, and providing wraparound support to build transferable skills. A key focus was ensuring that learners were not only placed into opportunities but were fully prepared and supported to succeed within them.</w:t>
      </w:r>
    </w:p>
    <w:p w14:paraId="6F9A276A"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p>
    <w:p w14:paraId="07E6F1C4"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Delivery is led by LSEC job coaches, working closely with Bromley Mencap, curriculum leaders and local authority partners. Together, they identify and match learners to suitable opportunities through extensive job searching and labour market analysis across the region. Employers are actively engaged through briefings and ongoing support to understand the value of inclusive recruitment. Approaches such as job carving and co-design are used to adapt roles where needed, improving accessibility while also strengthening workplace inclusion and culture.</w:t>
      </w:r>
    </w:p>
    <w:p w14:paraId="41D5A12D"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p>
    <w:p w14:paraId="3B95254C"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Over two years, the programme has delivered strong outcomes, with an average of 36% of learners progressing into paid employment, exceeding the London average. Learners have successfully entered roles aligned with LSIP priority sectors, including hospitality, demonstrating strong alignment between training and labour market needs. Post-programme support from Bromley Mencap has also improved retention outcomes for employers. However, challenges remain in sectors such as retail, where wage pressures continue to limit opportunities.</w:t>
      </w:r>
    </w:p>
    <w:p w14:paraId="63C4A84D"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p>
    <w:p w14:paraId="0A798E0F" w14:textId="77777777" w:rsidR="00924D9A" w:rsidRPr="009212D6" w:rsidRDefault="00924D9A" w:rsidP="00924D9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Looking ahead, the programme will focus on establishing employer steering groups to deepen partnership working, expanding pre-employability pathways to better prepare learners, and strengthening the job coaching model to meet emerging needs. These developments aim to further improve employment outcomes and ensure more SEND learners can access and sustain meaningful work.</w:t>
      </w:r>
    </w:p>
    <w:p w14:paraId="4C3A75CE" w14:textId="4B4E374D" w:rsidR="00DE06E5" w:rsidRPr="00924D9A" w:rsidRDefault="00924D9A" w:rsidP="00D972DF">
      <w:pPr>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br w:type="page"/>
      </w:r>
    </w:p>
    <w:sectPr w:rsidR="00DE06E5" w:rsidRPr="00924D9A"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33E3" w14:textId="77777777" w:rsidR="00F65436" w:rsidRDefault="00F65436" w:rsidP="002A4060">
      <w:pPr>
        <w:spacing w:line="240" w:lineRule="auto"/>
      </w:pPr>
      <w:r>
        <w:separator/>
      </w:r>
    </w:p>
  </w:endnote>
  <w:endnote w:type="continuationSeparator" w:id="0">
    <w:p w14:paraId="4FBD63D2" w14:textId="77777777" w:rsidR="00F65436" w:rsidRDefault="00F65436"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8AC9DE5-2FC5-404C-8182-CD43FFC13A81}"/>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94A4681B-0C50-4F1C-B5F0-1E99E72148E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153B" w14:textId="77777777" w:rsidR="00F65436" w:rsidRDefault="00F65436" w:rsidP="002A4060">
      <w:pPr>
        <w:spacing w:line="240" w:lineRule="auto"/>
      </w:pPr>
      <w:r>
        <w:separator/>
      </w:r>
    </w:p>
  </w:footnote>
  <w:footnote w:type="continuationSeparator" w:id="0">
    <w:p w14:paraId="2BCCA0EB" w14:textId="77777777" w:rsidR="00F65436" w:rsidRDefault="00F65436"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9800"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9A"/>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24D9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65436"/>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D4924"/>
  <w15:chartTrackingRefBased/>
  <w15:docId w15:val="{A0BC4484-E8E3-4368-8A96-4F95A5D7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D9A"/>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924D9A"/>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ec.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ACC9DB51-397D-41CB-A610-14957E36D172}"/>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2026-07-09T10:49:00Z</dcterms:created>
  <dcterms:modified xsi:type="dcterms:W3CDTF">2026-07-09T10:50:00Z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