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FA1B9" w14:textId="77777777" w:rsidR="00944C7C" w:rsidRPr="00FB05BE" w:rsidRDefault="00944C7C" w:rsidP="00944C7C">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27"/>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42CF2A4D" wp14:editId="2096A5F7">
                <wp:simplePos x="0" y="0"/>
                <wp:positionH relativeFrom="margin">
                  <wp:posOffset>-106045</wp:posOffset>
                </wp:positionH>
                <wp:positionV relativeFrom="paragraph">
                  <wp:posOffset>-94945</wp:posOffset>
                </wp:positionV>
                <wp:extent cx="6141720" cy="670560"/>
                <wp:effectExtent l="0" t="0" r="0" b="0"/>
                <wp:wrapNone/>
                <wp:docPr id="2060459177"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7FDC28E2" w14:textId="77777777" w:rsidR="00944C7C" w:rsidRPr="00FB05BE" w:rsidRDefault="00944C7C" w:rsidP="00944C7C">
                            <w:pPr>
                              <w:spacing w:after="0" w:line="264" w:lineRule="auto"/>
                              <w:outlineLvl w:val="0"/>
                              <w:rPr>
                                <w:rFonts w:ascii="Aeonik" w:eastAsia="PMingLiU" w:hAnsi="Aeonik" w:cs="Arial"/>
                                <w:caps/>
                                <w:color w:val="0050E6"/>
                                <w:kern w:val="0"/>
                                <w:sz w:val="36"/>
                                <w:szCs w:val="36"/>
                                <w:lang w:eastAsia="zh-TW"/>
                                <w14:ligatures w14:val="none"/>
                              </w:rPr>
                            </w:pPr>
                            <w:r w:rsidRPr="00FB05BE">
                              <w:rPr>
                                <w:rFonts w:ascii="Aeonik" w:eastAsia="PMingLiU" w:hAnsi="Aeonik" w:cs="Arial"/>
                                <w:caps/>
                                <w:color w:val="0050E6"/>
                                <w:kern w:val="0"/>
                                <w:sz w:val="36"/>
                                <w:szCs w:val="36"/>
                                <w:lang w:eastAsia="zh-TW"/>
                                <w14:ligatures w14:val="none"/>
                              </w:rPr>
                              <w:t xml:space="preserve">London </w:t>
                            </w:r>
                            <w:proofErr w:type="gramStart"/>
                            <w:r w:rsidRPr="00FB05BE">
                              <w:rPr>
                                <w:rFonts w:ascii="Aeonik" w:eastAsia="PMingLiU" w:hAnsi="Aeonik" w:cs="Arial"/>
                                <w:caps/>
                                <w:color w:val="0050E6"/>
                                <w:kern w:val="0"/>
                                <w:sz w:val="36"/>
                                <w:szCs w:val="36"/>
                                <w:lang w:eastAsia="zh-TW"/>
                                <w14:ligatures w14:val="none"/>
                              </w:rPr>
                              <w:t>South East</w:t>
                            </w:r>
                            <w:proofErr w:type="gramEnd"/>
                            <w:r w:rsidRPr="00FB05BE">
                              <w:rPr>
                                <w:rFonts w:ascii="Aeonik" w:eastAsia="PMingLiU" w:hAnsi="Aeonik" w:cs="Arial"/>
                                <w:caps/>
                                <w:color w:val="0050E6"/>
                                <w:kern w:val="0"/>
                                <w:sz w:val="36"/>
                                <w:szCs w:val="36"/>
                                <w:lang w:eastAsia="zh-TW"/>
                                <w14:ligatures w14:val="none"/>
                              </w:rPr>
                              <w:t xml:space="preserve"> Colleges: Introduction to Construction through Bootcamps</w:t>
                            </w:r>
                          </w:p>
                          <w:p w14:paraId="3C19616F" w14:textId="77777777" w:rsidR="00944C7C" w:rsidRDefault="00944C7C" w:rsidP="00944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F2A4D" id="_x0000_t202" coordsize="21600,21600" o:spt="202" path="m,l,21600r21600,l21600,xe">
                <v:stroke joinstyle="miter"/>
                <v:path gradientshapeok="t" o:connecttype="rect"/>
              </v:shapetype>
              <v:shape id="Text Box 11" o:spid="_x0000_s1026" type="#_x0000_t202" style="position:absolute;margin-left:-8.35pt;margin-top:-7.5pt;width:483.6pt;height:5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" filled="f" stroked="f" strokeweight=".5pt">
                <v:textbox>
                  <w:txbxContent>
                    <w:p w14:paraId="7FDC28E2" w14:textId="77777777" w:rsidR="00944C7C" w:rsidRPr="00FB05BE" w:rsidRDefault="00944C7C" w:rsidP="00944C7C">
                      <w:pPr>
                        <w:spacing w:after="0" w:line="264" w:lineRule="auto"/>
                        <w:outlineLvl w:val="0"/>
                        <w:rPr>
                          <w:rFonts w:ascii="Aeonik" w:eastAsia="PMingLiU" w:hAnsi="Aeonik" w:cs="Arial"/>
                          <w:caps/>
                          <w:color w:val="0050E6"/>
                          <w:kern w:val="0"/>
                          <w:sz w:val="36"/>
                          <w:szCs w:val="36"/>
                          <w:lang w:eastAsia="zh-TW"/>
                          <w14:ligatures w14:val="none"/>
                        </w:rPr>
                      </w:pPr>
                      <w:r w:rsidRPr="00FB05BE">
                        <w:rPr>
                          <w:rFonts w:ascii="Aeonik" w:eastAsia="PMingLiU" w:hAnsi="Aeonik" w:cs="Arial"/>
                          <w:caps/>
                          <w:color w:val="0050E6"/>
                          <w:kern w:val="0"/>
                          <w:sz w:val="36"/>
                          <w:szCs w:val="36"/>
                          <w:lang w:eastAsia="zh-TW"/>
                          <w14:ligatures w14:val="none"/>
                        </w:rPr>
                        <w:t xml:space="preserve">London </w:t>
                      </w:r>
                      <w:proofErr w:type="gramStart"/>
                      <w:r w:rsidRPr="00FB05BE">
                        <w:rPr>
                          <w:rFonts w:ascii="Aeonik" w:eastAsia="PMingLiU" w:hAnsi="Aeonik" w:cs="Arial"/>
                          <w:caps/>
                          <w:color w:val="0050E6"/>
                          <w:kern w:val="0"/>
                          <w:sz w:val="36"/>
                          <w:szCs w:val="36"/>
                          <w:lang w:eastAsia="zh-TW"/>
                          <w14:ligatures w14:val="none"/>
                        </w:rPr>
                        <w:t>South East</w:t>
                      </w:r>
                      <w:proofErr w:type="gramEnd"/>
                      <w:r w:rsidRPr="00FB05BE">
                        <w:rPr>
                          <w:rFonts w:ascii="Aeonik" w:eastAsia="PMingLiU" w:hAnsi="Aeonik" w:cs="Arial"/>
                          <w:caps/>
                          <w:color w:val="0050E6"/>
                          <w:kern w:val="0"/>
                          <w:sz w:val="36"/>
                          <w:szCs w:val="36"/>
                          <w:lang w:eastAsia="zh-TW"/>
                          <w14:ligatures w14:val="none"/>
                        </w:rPr>
                        <w:t xml:space="preserve"> Colleges: Introduction to Construction through Bootcamps</w:t>
                      </w:r>
                    </w:p>
                    <w:p w14:paraId="3C19616F" w14:textId="77777777" w:rsidR="00944C7C" w:rsidRDefault="00944C7C" w:rsidP="00944C7C"/>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4E69ADFA" wp14:editId="474420F8">
                <wp:simplePos x="0" y="0"/>
                <wp:positionH relativeFrom="margin">
                  <wp:posOffset>-2247900</wp:posOffset>
                </wp:positionH>
                <wp:positionV relativeFrom="paragraph">
                  <wp:posOffset>-97155</wp:posOffset>
                </wp:positionV>
                <wp:extent cx="8374380" cy="647700"/>
                <wp:effectExtent l="0" t="0" r="7620" b="0"/>
                <wp:wrapNone/>
                <wp:docPr id="1375838348"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BBB891" w14:textId="77777777" w:rsidR="00944C7C" w:rsidRDefault="00944C7C" w:rsidP="00944C7C">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9ADFA" id="Rectangle 1" o:spid="_x0000_s1027" style="position:absolute;margin-left:-177pt;margin-top:-7.65pt;width:659.4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oXigIAAHE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" fillcolor="#b9d7ff" stroked="f" strokeweight="1pt">
                <v:textbox>
                  <w:txbxContent>
                    <w:p w14:paraId="34BBB891" w14:textId="77777777" w:rsidR="00944C7C" w:rsidRDefault="00944C7C" w:rsidP="00944C7C">
                      <w:pPr>
                        <w:spacing w:after="0"/>
                        <w:jc w:val="center"/>
                      </w:pPr>
                    </w:p>
                  </w:txbxContent>
                </v:textbox>
                <w10:wrap anchorx="margin"/>
              </v:rect>
            </w:pict>
          </mc:Fallback>
        </mc:AlternateContent>
      </w:r>
      <w:r w:rsidRPr="00FB05BE">
        <w:rPr>
          <w:rFonts w:ascii="Aeonik" w:eastAsia="PMingLiU" w:hAnsi="Aeonik" w:cs="Arial"/>
          <w:caps/>
          <w:color w:val="0050E6"/>
          <w:kern w:val="0"/>
          <w:sz w:val="36"/>
          <w:szCs w:val="36"/>
          <w:lang w:eastAsia="zh-TW"/>
          <w14:ligatures w14:val="none"/>
        </w:rPr>
        <w:t xml:space="preserve">London </w:t>
      </w:r>
      <w:proofErr w:type="gramStart"/>
      <w:r w:rsidRPr="00FB05BE">
        <w:rPr>
          <w:rFonts w:ascii="Aeonik" w:eastAsia="PMingLiU" w:hAnsi="Aeonik" w:cs="Arial"/>
          <w:caps/>
          <w:color w:val="0050E6"/>
          <w:kern w:val="0"/>
          <w:sz w:val="36"/>
          <w:szCs w:val="36"/>
          <w:lang w:eastAsia="zh-TW"/>
          <w14:ligatures w14:val="none"/>
        </w:rPr>
        <w:t>South East</w:t>
      </w:r>
      <w:proofErr w:type="gramEnd"/>
      <w:r w:rsidRPr="00FB05BE">
        <w:rPr>
          <w:rFonts w:ascii="Aeonik" w:eastAsia="PMingLiU" w:hAnsi="Aeonik" w:cs="Arial"/>
          <w:caps/>
          <w:color w:val="0050E6"/>
          <w:kern w:val="0"/>
          <w:sz w:val="36"/>
          <w:szCs w:val="36"/>
          <w:lang w:eastAsia="zh-TW"/>
          <w14:ligatures w14:val="none"/>
        </w:rPr>
        <w:t xml:space="preserve"> Colleges: Introduction to Construction through Bootcamps</w:t>
      </w:r>
      <w:bookmarkEnd w:id="0"/>
    </w:p>
    <w:p w14:paraId="01BC27CD" w14:textId="77777777" w:rsidR="00944C7C" w:rsidRPr="009212D6" w:rsidRDefault="00944C7C" w:rsidP="00944C7C">
      <w:pPr>
        <w:spacing w:after="0" w:line="264" w:lineRule="auto"/>
        <w:jc w:val="both"/>
        <w:rPr>
          <w:rFonts w:ascii="Aeonik" w:eastAsia="PMingLiU" w:hAnsi="Aeonik" w:cs="Arial"/>
          <w:kern w:val="0"/>
          <w:lang w:eastAsia="zh-TW"/>
          <w14:ligatures w14:val="none"/>
        </w:rPr>
      </w:pPr>
    </w:p>
    <w:p w14:paraId="2A4FA509" w14:textId="77777777" w:rsidR="00944C7C" w:rsidRPr="009212D6" w:rsidRDefault="00944C7C" w:rsidP="00944C7C">
      <w:pPr>
        <w:spacing w:after="0" w:line="254" w:lineRule="auto"/>
        <w:jc w:val="both"/>
        <w:rPr>
          <w:rFonts w:ascii="Aeonik" w:eastAsia="PMingLiU" w:hAnsi="Aeonik" w:cs="Arial"/>
          <w:kern w:val="0"/>
          <w:sz w:val="22"/>
          <w:szCs w:val="22"/>
          <w:lang w:eastAsia="zh-TW"/>
          <w14:ligatures w14:val="none"/>
        </w:rPr>
      </w:pPr>
      <w:hyperlink r:id="rId11" w:history="1">
        <w:r w:rsidRPr="00FB05BE">
          <w:rPr>
            <w:rStyle w:val="Hyperlink"/>
            <w:rFonts w:ascii="Aeonik" w:eastAsia="PMingLiU" w:hAnsi="Aeonik" w:cs="Arial"/>
            <w:color w:val="0050E6"/>
            <w:kern w:val="0"/>
            <w:sz w:val="22"/>
            <w:szCs w:val="22"/>
            <w:lang w:eastAsia="zh-TW"/>
            <w14:ligatures w14:val="none"/>
          </w:rPr>
          <w:t xml:space="preserve">London </w:t>
        </w:r>
        <w:proofErr w:type="gramStart"/>
        <w:r w:rsidRPr="00FB05BE">
          <w:rPr>
            <w:rStyle w:val="Hyperlink"/>
            <w:rFonts w:ascii="Aeonik" w:eastAsia="PMingLiU" w:hAnsi="Aeonik" w:cs="Arial"/>
            <w:color w:val="0050E6"/>
            <w:kern w:val="0"/>
            <w:sz w:val="22"/>
            <w:szCs w:val="22"/>
            <w:lang w:eastAsia="zh-TW"/>
            <w14:ligatures w14:val="none"/>
          </w:rPr>
          <w:t>South East</w:t>
        </w:r>
        <w:proofErr w:type="gramEnd"/>
        <w:r w:rsidRPr="00FB05BE">
          <w:rPr>
            <w:rStyle w:val="Hyperlink"/>
            <w:rFonts w:ascii="Aeonik" w:eastAsia="PMingLiU" w:hAnsi="Aeonik" w:cs="Arial"/>
            <w:color w:val="0050E6"/>
            <w:kern w:val="0"/>
            <w:sz w:val="22"/>
            <w:szCs w:val="22"/>
            <w:lang w:eastAsia="zh-TW"/>
            <w14:ligatures w14:val="none"/>
          </w:rPr>
          <w:t xml:space="preserve"> College’s</w:t>
        </w:r>
      </w:hyperlink>
      <w:r w:rsidRPr="009212D6">
        <w:rPr>
          <w:rFonts w:ascii="Aeonik" w:eastAsia="PMingLiU" w:hAnsi="Aeonik" w:cs="Arial"/>
          <w:kern w:val="0"/>
          <w:sz w:val="22"/>
          <w:szCs w:val="22"/>
          <w:lang w:eastAsia="zh-TW"/>
          <w14:ligatures w14:val="none"/>
        </w:rPr>
        <w:t xml:space="preserve"> 6-week Construction Bootcamp was developed in response to a clear need to strengthen the pipeline between training and employment in the construction sector. Employers consistently reported a shortage of work-ready entrants with practical experience, while young people, particularly those from disadvantaged backgrounds, lacked accessible routes into the industry that combined hands-on skills with meaningful employer exposure. The Bootcamp was therefore designed to bridge this gap by providing an intensive, practical introduction to construction and a direct pathway into apprenticeships and employment.</w:t>
      </w:r>
    </w:p>
    <w:p w14:paraId="4C7B21A3" w14:textId="77777777" w:rsidR="00944C7C" w:rsidRPr="009212D6" w:rsidRDefault="00944C7C" w:rsidP="00944C7C">
      <w:pPr>
        <w:spacing w:after="0" w:line="254" w:lineRule="auto"/>
        <w:jc w:val="both"/>
        <w:rPr>
          <w:rFonts w:ascii="Aeonik" w:eastAsia="PMingLiU" w:hAnsi="Aeonik" w:cs="Arial"/>
          <w:kern w:val="0"/>
          <w:sz w:val="22"/>
          <w:szCs w:val="22"/>
          <w:lang w:eastAsia="zh-TW"/>
          <w14:ligatures w14:val="none"/>
        </w:rPr>
      </w:pPr>
    </w:p>
    <w:p w14:paraId="2AC6531E" w14:textId="77777777" w:rsidR="00944C7C" w:rsidRPr="009212D6" w:rsidRDefault="00944C7C" w:rsidP="00944C7C">
      <w:pPr>
        <w:spacing w:after="0" w:line="25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programme aimed to increase employability by delivering immersive, real-world construction experience alongside structured work-readiness training. Learners were supported to develop core competencies including health and safety awareness, basic multi-trade skills, teamwork, and project presentation. A key objective was to build confidence in real working environments while ensuring participants understood employer expectations and the realities of site-based work. For employers, the aim was to create a stronger early talent pipeline, with candidates who were better prepared, more informed, and ready to progress into apprenticeships or entry-level roles.</w:t>
      </w:r>
    </w:p>
    <w:p w14:paraId="156F64C4" w14:textId="77777777" w:rsidR="00944C7C" w:rsidRPr="009212D6" w:rsidRDefault="00944C7C" w:rsidP="00944C7C">
      <w:pPr>
        <w:spacing w:after="0" w:line="254" w:lineRule="auto"/>
        <w:jc w:val="both"/>
        <w:rPr>
          <w:rFonts w:ascii="Aeonik" w:eastAsia="PMingLiU" w:hAnsi="Aeonik" w:cs="Arial"/>
          <w:kern w:val="0"/>
          <w:sz w:val="22"/>
          <w:szCs w:val="22"/>
          <w:lang w:eastAsia="zh-TW"/>
          <w14:ligatures w14:val="none"/>
        </w:rPr>
      </w:pPr>
    </w:p>
    <w:p w14:paraId="6D7975E3" w14:textId="77777777" w:rsidR="00944C7C" w:rsidRPr="009212D6" w:rsidRDefault="00944C7C" w:rsidP="00944C7C">
      <w:pPr>
        <w:spacing w:after="0" w:line="25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Delivery was shaped through close collaboration with industry partners, including McAleer &amp; Rushe and Berkeley RAR, working through established employer panels. Employers contributed directly to the programme through site visits, mentoring, CV workshops, interview preparation, and assessment of learner project presentations. This ensured the Bootcamp remained closely aligned to real workforce needs. Regular employer feedback also informed ongoing curriculum development, helping to maintain relevance and strengthen progression routes into employment.</w:t>
      </w:r>
    </w:p>
    <w:p w14:paraId="67AC78A1" w14:textId="77777777" w:rsidR="00944C7C" w:rsidRPr="009212D6" w:rsidRDefault="00944C7C" w:rsidP="00944C7C">
      <w:pPr>
        <w:spacing w:after="0" w:line="254" w:lineRule="auto"/>
        <w:jc w:val="both"/>
        <w:rPr>
          <w:rFonts w:ascii="Aeonik" w:eastAsia="PMingLiU" w:hAnsi="Aeonik" w:cs="Arial"/>
          <w:kern w:val="0"/>
          <w:sz w:val="22"/>
          <w:szCs w:val="22"/>
          <w:lang w:eastAsia="zh-TW"/>
          <w14:ligatures w14:val="none"/>
        </w:rPr>
      </w:pPr>
    </w:p>
    <w:p w14:paraId="5E9C995E" w14:textId="77777777" w:rsidR="00944C7C" w:rsidRPr="009212D6" w:rsidRDefault="00944C7C" w:rsidP="00944C7C">
      <w:pPr>
        <w:spacing w:after="0" w:line="25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impact has been strong, with learners completing the programme demonstrating improved technical ability, increased confidence, and greater readiness for apprenticeship opportunities. In the most recent cohort, 18% of learners progressed into construction employment, with several securing interviews immediately following completion. Employer and learner feedback has been consistently positive, highlighting the value of practical, hands-on experience combined with structured support.</w:t>
      </w:r>
    </w:p>
    <w:p w14:paraId="38B4A608" w14:textId="77777777" w:rsidR="00944C7C" w:rsidRPr="009212D6" w:rsidRDefault="00944C7C" w:rsidP="00944C7C">
      <w:pPr>
        <w:spacing w:after="0" w:line="254" w:lineRule="auto"/>
        <w:jc w:val="both"/>
        <w:rPr>
          <w:rFonts w:ascii="Aeonik" w:eastAsia="PMingLiU" w:hAnsi="Aeonik" w:cs="Arial"/>
          <w:kern w:val="0"/>
          <w:sz w:val="22"/>
          <w:szCs w:val="22"/>
          <w:lang w:eastAsia="zh-TW"/>
          <w14:ligatures w14:val="none"/>
        </w:rPr>
      </w:pPr>
    </w:p>
    <w:p w14:paraId="0552568E" w14:textId="77777777" w:rsidR="00944C7C" w:rsidRPr="009212D6" w:rsidRDefault="00944C7C" w:rsidP="00944C7C">
      <w:pPr>
        <w:spacing w:after="0" w:line="25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Some challenges were encountered, particularly around coordinating employer availability for site visits and maintaining consistent learner engagement over an intensive delivery period. However, these were managed through flexible scheduling and strong partnership working. Future development will focus on expanding employer involvement further and strengthening longitudinal tracking of learner outcomes to better evidence progression into sustained employment, ensuring the Bootcamp continues to act as a robust pathway into the construction sector.</w:t>
      </w:r>
    </w:p>
    <w:p w14:paraId="68F02E93" w14:textId="77777777" w:rsidR="00DE06E5" w:rsidRPr="002D0195" w:rsidRDefault="00DE06E5" w:rsidP="00D972DF">
      <w:pPr>
        <w:rPr>
          <w:rFonts w:cs="Arial"/>
        </w:rPr>
      </w:pPr>
    </w:p>
    <w:sectPr w:rsidR="00DE06E5" w:rsidRPr="002D0195" w:rsidSect="00F024B7">
      <w:headerReference w:type="first" r:id="rId12"/>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D9384" w14:textId="77777777" w:rsidR="00F00A7C" w:rsidRDefault="00F00A7C" w:rsidP="002A4060">
      <w:pPr>
        <w:spacing w:line="240" w:lineRule="auto"/>
      </w:pPr>
      <w:r>
        <w:separator/>
      </w:r>
    </w:p>
  </w:endnote>
  <w:endnote w:type="continuationSeparator" w:id="0">
    <w:p w14:paraId="5241B268" w14:textId="77777777" w:rsidR="00F00A7C" w:rsidRDefault="00F00A7C"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CE04826-5F5E-47CB-9F1D-3E8019E23925}"/>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7A94ADB4-9AD4-404D-9120-978B1EBC8F5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773A6" w14:textId="77777777" w:rsidR="00F00A7C" w:rsidRDefault="00F00A7C" w:rsidP="002A4060">
      <w:pPr>
        <w:spacing w:line="240" w:lineRule="auto"/>
      </w:pPr>
      <w:r>
        <w:separator/>
      </w:r>
    </w:p>
  </w:footnote>
  <w:footnote w:type="continuationSeparator" w:id="0">
    <w:p w14:paraId="42AC34FF" w14:textId="77777777" w:rsidR="00F00A7C" w:rsidRDefault="00F00A7C"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A225A"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C7C"/>
    <w:rsid w:val="00016B1D"/>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44C7C"/>
    <w:rsid w:val="00953B3C"/>
    <w:rsid w:val="009574C5"/>
    <w:rsid w:val="009749F4"/>
    <w:rsid w:val="009B6036"/>
    <w:rsid w:val="009D2183"/>
    <w:rsid w:val="00AA7E97"/>
    <w:rsid w:val="00AB7D6C"/>
    <w:rsid w:val="00AC1500"/>
    <w:rsid w:val="00AF12C8"/>
    <w:rsid w:val="00B446F2"/>
    <w:rsid w:val="00B539CC"/>
    <w:rsid w:val="00B65C55"/>
    <w:rsid w:val="00B66945"/>
    <w:rsid w:val="00B675BC"/>
    <w:rsid w:val="00BA1D94"/>
    <w:rsid w:val="00BE06F3"/>
    <w:rsid w:val="00BF5CFE"/>
    <w:rsid w:val="00C50B93"/>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0A7C"/>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D7C92"/>
  <w15:chartTrackingRefBased/>
  <w15:docId w15:val="{D73DC439-9F4A-4717-B113-F3460FEB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C7C"/>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944C7C"/>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sec.ac.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customXml/itemProps2.xml><?xml version="1.0" encoding="utf-8"?>
<ds:datastoreItem xmlns:ds="http://schemas.openxmlformats.org/officeDocument/2006/customXml" ds:itemID="{E79DFDCE-5A8E-4A5B-9AB3-14948A4EEBE0}"/>
</file>

<file path=customXml/itemProps3.xml><?xml version="1.0" encoding="utf-8"?>
<ds:datastoreItem xmlns:ds="http://schemas.openxmlformats.org/officeDocument/2006/customXml" ds:itemID="{623B9486-7974-4F10-97DD-E525CBCFBBFF}">
  <ds:schemaRefs>
    <ds:schemaRef ds:uri="http://schemas.microsoft.com/sharepoint/v3/contenttype/forms"/>
  </ds:schemaRefs>
</ds:datastoreItem>
</file>

<file path=customXml/itemProps4.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1</TotalTime>
  <Pages>1</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2026-07-09T09:59:00Z</dcterms:created>
  <dcterms:modified xsi:type="dcterms:W3CDTF">2026-07-09T10:00:00Z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