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A5210" w14:textId="77777777" w:rsidR="00CA0CA7" w:rsidRPr="002C3292" w:rsidRDefault="00CA0CA7" w:rsidP="00CA0CA7">
      <w:pPr>
        <w:spacing w:after="0" w:line="264" w:lineRule="auto"/>
        <w:outlineLvl w:val="0"/>
        <w:rPr>
          <w:rFonts w:ascii="Aeonik" w:eastAsia="PMingLiU" w:hAnsi="Aeonik" w:cs="Arial"/>
          <w:caps/>
          <w:color w:val="0050E6"/>
          <w:kern w:val="0"/>
          <w:sz w:val="36"/>
          <w:szCs w:val="36"/>
          <w:lang w:eastAsia="zh-TW"/>
          <w14:ligatures w14:val="none"/>
        </w:rPr>
      </w:pPr>
      <w:bookmarkStart w:id="0" w:name="_Toc229667249"/>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59264" behindDoc="0" locked="0" layoutInCell="1" allowOverlap="1" wp14:anchorId="4BDDDEB9" wp14:editId="19B63D52">
                <wp:simplePos x="0" y="0"/>
                <wp:positionH relativeFrom="margin">
                  <wp:posOffset>-2238375</wp:posOffset>
                </wp:positionH>
                <wp:positionV relativeFrom="paragraph">
                  <wp:posOffset>-76835</wp:posOffset>
                </wp:positionV>
                <wp:extent cx="8374380" cy="647700"/>
                <wp:effectExtent l="0" t="0" r="7620" b="0"/>
                <wp:wrapNone/>
                <wp:docPr id="1557739664" name="Rectangle 1"/>
                <wp:cNvGraphicFramePr/>
                <a:graphic xmlns:a="http://schemas.openxmlformats.org/drawingml/2006/main">
                  <a:graphicData uri="http://schemas.microsoft.com/office/word/2010/wordprocessingShape">
                    <wps:wsp>
                      <wps:cNvSpPr/>
                      <wps:spPr>
                        <a:xfrm>
                          <a:off x="0" y="0"/>
                          <a:ext cx="8374380" cy="6477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A214726" w14:textId="77777777" w:rsidR="00CA0CA7" w:rsidRDefault="00CA0CA7" w:rsidP="00CA0CA7">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DDDEB9" id="Rectangle 1" o:spid="_x0000_s1026" style="position:absolute;margin-left:-176.25pt;margin-top:-6.05pt;width:659.4pt;height:5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" fillcolor="#b9d7ff" stroked="f" strokeweight="1pt">
                <v:textbox>
                  <w:txbxContent>
                    <w:p w14:paraId="7A214726" w14:textId="77777777" w:rsidR="00CA0CA7" w:rsidRDefault="00CA0CA7" w:rsidP="00CA0CA7">
                      <w:pPr>
                        <w:spacing w:after="0"/>
                        <w:jc w:val="center"/>
                      </w:pPr>
                    </w:p>
                  </w:txbxContent>
                </v:textbox>
                <w10:wrap anchorx="margin"/>
              </v:rect>
            </w:pict>
          </mc:Fallback>
        </mc:AlternateContent>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60288" behindDoc="0" locked="0" layoutInCell="1" allowOverlap="1" wp14:anchorId="7F5B2BA8" wp14:editId="67A6C710">
                <wp:simplePos x="0" y="0"/>
                <wp:positionH relativeFrom="margin">
                  <wp:posOffset>-47625</wp:posOffset>
                </wp:positionH>
                <wp:positionV relativeFrom="paragraph">
                  <wp:posOffset>-86360</wp:posOffset>
                </wp:positionV>
                <wp:extent cx="6141720" cy="670560"/>
                <wp:effectExtent l="0" t="0" r="0" b="0"/>
                <wp:wrapNone/>
                <wp:docPr id="740213613" name="Text Box 11"/>
                <wp:cNvGraphicFramePr/>
                <a:graphic xmlns:a="http://schemas.openxmlformats.org/drawingml/2006/main">
                  <a:graphicData uri="http://schemas.microsoft.com/office/word/2010/wordprocessingShape">
                    <wps:wsp>
                      <wps:cNvSpPr txBox="1"/>
                      <wps:spPr>
                        <a:xfrm>
                          <a:off x="0" y="0"/>
                          <a:ext cx="6141720" cy="670560"/>
                        </a:xfrm>
                        <a:prstGeom prst="rect">
                          <a:avLst/>
                        </a:prstGeom>
                        <a:noFill/>
                        <a:ln w="6350">
                          <a:noFill/>
                        </a:ln>
                      </wps:spPr>
                      <wps:txbx>
                        <w:txbxContent>
                          <w:p w14:paraId="69B38386" w14:textId="77777777" w:rsidR="00CA0CA7" w:rsidRPr="002C3292" w:rsidRDefault="00CA0CA7" w:rsidP="00CA0CA7">
                            <w:pPr>
                              <w:spacing w:after="0" w:line="264" w:lineRule="auto"/>
                              <w:outlineLvl w:val="0"/>
                              <w:rPr>
                                <w:rFonts w:ascii="Aeonik" w:eastAsia="PMingLiU" w:hAnsi="Aeonik" w:cs="Arial"/>
                                <w:caps/>
                                <w:color w:val="0050E6"/>
                                <w:kern w:val="0"/>
                                <w:sz w:val="36"/>
                                <w:szCs w:val="36"/>
                                <w:lang w:eastAsia="zh-TW"/>
                                <w14:ligatures w14:val="none"/>
                              </w:rPr>
                            </w:pPr>
                            <w:r w:rsidRPr="002C3292">
                              <w:rPr>
                                <w:rFonts w:ascii="Aeonik" w:eastAsia="PMingLiU" w:hAnsi="Aeonik" w:cs="Arial"/>
                                <w:caps/>
                                <w:color w:val="0050E6"/>
                                <w:kern w:val="0"/>
                                <w:sz w:val="36"/>
                                <w:szCs w:val="36"/>
                                <w:lang w:eastAsia="zh-TW"/>
                                <w14:ligatures w14:val="none"/>
                              </w:rPr>
                              <w:t>London Borough of Hammersmith &amp; Fulham: Upstream Pathway Bond</w:t>
                            </w:r>
                          </w:p>
                          <w:p w14:paraId="26C99C4C" w14:textId="77777777" w:rsidR="00CA0CA7" w:rsidRDefault="00CA0CA7" w:rsidP="00CA0C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5B2BA8" id="_x0000_t202" coordsize="21600,21600" o:spt="202" path="m,l,21600r21600,l21600,xe">
                <v:stroke joinstyle="miter"/>
                <v:path gradientshapeok="t" o:connecttype="rect"/>
              </v:shapetype>
              <v:shape id="Text Box 11" o:spid="_x0000_s1027" type="#_x0000_t202" style="position:absolute;margin-left:-3.75pt;margin-top:-6.8pt;width:483.6pt;height:52.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" filled="f" stroked="f" strokeweight=".5pt">
                <v:textbox>
                  <w:txbxContent>
                    <w:p w14:paraId="69B38386" w14:textId="77777777" w:rsidR="00CA0CA7" w:rsidRPr="002C3292" w:rsidRDefault="00CA0CA7" w:rsidP="00CA0CA7">
                      <w:pPr>
                        <w:spacing w:after="0" w:line="264" w:lineRule="auto"/>
                        <w:outlineLvl w:val="0"/>
                        <w:rPr>
                          <w:rFonts w:ascii="Aeonik" w:eastAsia="PMingLiU" w:hAnsi="Aeonik" w:cs="Arial"/>
                          <w:caps/>
                          <w:color w:val="0050E6"/>
                          <w:kern w:val="0"/>
                          <w:sz w:val="36"/>
                          <w:szCs w:val="36"/>
                          <w:lang w:eastAsia="zh-TW"/>
                          <w14:ligatures w14:val="none"/>
                        </w:rPr>
                      </w:pPr>
                      <w:r w:rsidRPr="002C3292">
                        <w:rPr>
                          <w:rFonts w:ascii="Aeonik" w:eastAsia="PMingLiU" w:hAnsi="Aeonik" w:cs="Arial"/>
                          <w:caps/>
                          <w:color w:val="0050E6"/>
                          <w:kern w:val="0"/>
                          <w:sz w:val="36"/>
                          <w:szCs w:val="36"/>
                          <w:lang w:eastAsia="zh-TW"/>
                          <w14:ligatures w14:val="none"/>
                        </w:rPr>
                        <w:t>London Borough of Hammersmith &amp; Fulham: Upstream Pathway Bond</w:t>
                      </w:r>
                    </w:p>
                    <w:p w14:paraId="26C99C4C" w14:textId="77777777" w:rsidR="00CA0CA7" w:rsidRDefault="00CA0CA7" w:rsidP="00CA0CA7"/>
                  </w:txbxContent>
                </v:textbox>
                <w10:wrap anchorx="margin"/>
              </v:shape>
            </w:pict>
          </mc:Fallback>
        </mc:AlternateContent>
      </w:r>
      <w:r w:rsidRPr="002C3292">
        <w:rPr>
          <w:rFonts w:ascii="Aeonik" w:eastAsia="PMingLiU" w:hAnsi="Aeonik" w:cs="Arial"/>
          <w:caps/>
          <w:color w:val="0050E6"/>
          <w:kern w:val="0"/>
          <w:sz w:val="36"/>
          <w:szCs w:val="36"/>
          <w:lang w:eastAsia="zh-TW"/>
          <w14:ligatures w14:val="none"/>
        </w:rPr>
        <w:t>London Borough of Hammersmith &amp; Fulham: Upstream Pathway Bond</w:t>
      </w:r>
      <w:bookmarkEnd w:id="0"/>
    </w:p>
    <w:p w14:paraId="3BAAFCD7" w14:textId="77777777" w:rsidR="00CA0CA7" w:rsidRPr="009212D6" w:rsidRDefault="00CA0CA7" w:rsidP="00CA0CA7">
      <w:pPr>
        <w:spacing w:after="0" w:line="264" w:lineRule="auto"/>
        <w:rPr>
          <w:rFonts w:ascii="Aeonik" w:eastAsia="PMingLiU" w:hAnsi="Aeonik" w:cs="Arial"/>
          <w:kern w:val="0"/>
          <w:lang w:eastAsia="zh-TW"/>
          <w14:ligatures w14:val="none"/>
        </w:rPr>
      </w:pPr>
    </w:p>
    <w:p w14:paraId="29B29375" w14:textId="77777777" w:rsidR="00CA0CA7" w:rsidRPr="009212D6" w:rsidRDefault="00CA0CA7" w:rsidP="00CA0CA7">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 xml:space="preserve">Amid rising youth unemployment and persistent skills shortages in high-growth sectors, </w:t>
      </w:r>
      <w:hyperlink r:id="rId11" w:history="1">
        <w:r w:rsidRPr="002C3292">
          <w:rPr>
            <w:rStyle w:val="Hyperlink"/>
            <w:rFonts w:ascii="Aeonik" w:eastAsia="PMingLiU" w:hAnsi="Aeonik" w:cs="Arial"/>
            <w:color w:val="0050E6"/>
            <w:kern w:val="0"/>
            <w:sz w:val="22"/>
            <w:szCs w:val="22"/>
            <w:lang w:eastAsia="zh-TW"/>
            <w14:ligatures w14:val="none"/>
          </w:rPr>
          <w:t>Hammersmith &amp; Fulham</w:t>
        </w:r>
      </w:hyperlink>
      <w:r w:rsidRPr="009212D6">
        <w:rPr>
          <w:rFonts w:ascii="Aeonik" w:eastAsia="PMingLiU" w:hAnsi="Aeonik" w:cs="Arial"/>
          <w:kern w:val="0"/>
          <w:sz w:val="22"/>
          <w:szCs w:val="22"/>
          <w:lang w:eastAsia="zh-TW"/>
          <w14:ligatures w14:val="none"/>
        </w:rPr>
        <w:t xml:space="preserve"> established the </w:t>
      </w:r>
      <w:hyperlink r:id="rId12" w:history="1">
        <w:r w:rsidRPr="002C3292">
          <w:rPr>
            <w:rStyle w:val="Hyperlink"/>
            <w:rFonts w:ascii="Aeonik" w:eastAsia="PMingLiU" w:hAnsi="Aeonik" w:cs="Arial"/>
            <w:color w:val="0050E6"/>
            <w:kern w:val="0"/>
            <w:sz w:val="22"/>
            <w:szCs w:val="22"/>
            <w:lang w:eastAsia="zh-TW"/>
            <w14:ligatures w14:val="none"/>
          </w:rPr>
          <w:t>Upstream Pathway Bond</w:t>
        </w:r>
      </w:hyperlink>
      <w:r w:rsidRPr="009212D6">
        <w:rPr>
          <w:rFonts w:ascii="Aeonik" w:eastAsia="PMingLiU" w:hAnsi="Aeonik" w:cs="Arial"/>
          <w:kern w:val="0"/>
          <w:sz w:val="22"/>
          <w:szCs w:val="22"/>
          <w:lang w:eastAsia="zh-TW"/>
          <w14:ligatures w14:val="none"/>
        </w:rPr>
        <w:t xml:space="preserve"> to address a clear structural challenge: many young people lacked awareness of, and access to, high-quality careers in STEM</w:t>
      </w:r>
      <w:r w:rsidRPr="009212D6">
        <w:rPr>
          <w:rFonts w:ascii="Aeonik" w:eastAsia="PMingLiU" w:hAnsi="Aeonik" w:cs="Arial"/>
          <w:kern w:val="0"/>
          <w:sz w:val="22"/>
          <w:szCs w:val="22"/>
          <w:vertAlign w:val="superscript"/>
          <w:lang w:eastAsia="zh-TW"/>
          <w14:ligatures w14:val="none"/>
        </w:rPr>
        <w:t>3</w:t>
      </w:r>
      <w:r w:rsidRPr="009212D6">
        <w:rPr>
          <w:rFonts w:ascii="Aeonik" w:eastAsia="PMingLiU" w:hAnsi="Aeonik" w:cs="Arial"/>
          <w:kern w:val="0"/>
          <w:sz w:val="22"/>
          <w:szCs w:val="22"/>
          <w:lang w:eastAsia="zh-TW"/>
          <w14:ligatures w14:val="none"/>
        </w:rPr>
        <w:t xml:space="preserve"> industries (STEM plus Media and Medicine), while employers struggled to build inclusive and sustainable talent pipelines.</w:t>
      </w:r>
    </w:p>
    <w:p w14:paraId="42CFB0B1" w14:textId="77777777" w:rsidR="00CA0CA7" w:rsidRPr="009212D6" w:rsidRDefault="00CA0CA7" w:rsidP="00CA0CA7">
      <w:pPr>
        <w:spacing w:after="0" w:line="264" w:lineRule="auto"/>
        <w:jc w:val="both"/>
        <w:rPr>
          <w:rFonts w:ascii="Aeonik" w:eastAsia="PMingLiU" w:hAnsi="Aeonik" w:cs="Arial"/>
          <w:kern w:val="0"/>
          <w:sz w:val="22"/>
          <w:szCs w:val="22"/>
          <w:lang w:eastAsia="zh-TW"/>
          <w14:ligatures w14:val="none"/>
        </w:rPr>
      </w:pPr>
    </w:p>
    <w:p w14:paraId="34BA5131" w14:textId="77777777" w:rsidR="00CA0CA7" w:rsidRPr="009212D6" w:rsidRDefault="00CA0CA7" w:rsidP="00CA0CA7">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 xml:space="preserve">The programme was designed to strengthen the connection between education and employment by creating clear routes from classroom to career, so every young person, particularly from underrepresented groups, can see a future for themselves in the industries shaping our future. In doing so, it gives businesses a simple way to inspire the next generation, build a skilled local workforce, and showcase the exciting careers they offer. </w:t>
      </w:r>
    </w:p>
    <w:p w14:paraId="6AC984F0" w14:textId="77777777" w:rsidR="00CA0CA7" w:rsidRPr="009212D6" w:rsidRDefault="00CA0CA7" w:rsidP="00CA0CA7">
      <w:pPr>
        <w:spacing w:after="0" w:line="264" w:lineRule="auto"/>
        <w:jc w:val="both"/>
        <w:rPr>
          <w:rFonts w:ascii="Aeonik" w:eastAsia="PMingLiU" w:hAnsi="Aeonik" w:cs="Arial"/>
          <w:kern w:val="0"/>
          <w:sz w:val="22"/>
          <w:szCs w:val="22"/>
          <w:lang w:eastAsia="zh-TW"/>
          <w14:ligatures w14:val="none"/>
        </w:rPr>
      </w:pPr>
    </w:p>
    <w:p w14:paraId="4FFDD79C" w14:textId="77777777" w:rsidR="00CA0CA7" w:rsidRPr="009212D6" w:rsidRDefault="00CA0CA7" w:rsidP="00CA0CA7">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Launched in 2024, the Upstream Pathway Bond was co-designed with schools, colleges, youth organisations, and employer networks to ensure relevance and accessibility. It acts as a step on the journey to work, whatever route young people take, providing structured opportunities including work experience, apprenticeships, sector talks, mentoring, entrepreneurial support, and employability skills development. The initiative connects young people directly with STEM</w:t>
      </w:r>
      <w:r w:rsidRPr="009212D6">
        <w:rPr>
          <w:rFonts w:ascii="Aeonik" w:eastAsia="PMingLiU" w:hAnsi="Aeonik" w:cs="Arial"/>
          <w:kern w:val="0"/>
          <w:sz w:val="22"/>
          <w:szCs w:val="22"/>
          <w:vertAlign w:val="superscript"/>
          <w:lang w:eastAsia="zh-TW"/>
          <w14:ligatures w14:val="none"/>
        </w:rPr>
        <w:t>3</w:t>
      </w:r>
      <w:r w:rsidRPr="009212D6">
        <w:rPr>
          <w:rFonts w:ascii="Aeonik" w:eastAsia="PMingLiU" w:hAnsi="Aeonik" w:cs="Arial"/>
          <w:kern w:val="0"/>
          <w:sz w:val="22"/>
          <w:szCs w:val="22"/>
          <w:lang w:eastAsia="zh-TW"/>
          <w14:ligatures w14:val="none"/>
        </w:rPr>
        <w:t xml:space="preserve"> employers, helping to demystify career pathways and raise aspiration.</w:t>
      </w:r>
    </w:p>
    <w:p w14:paraId="58454F37" w14:textId="77777777" w:rsidR="00CA0CA7" w:rsidRPr="009212D6" w:rsidRDefault="00CA0CA7" w:rsidP="00CA0CA7">
      <w:pPr>
        <w:spacing w:after="0" w:line="264" w:lineRule="auto"/>
        <w:jc w:val="both"/>
        <w:rPr>
          <w:rFonts w:ascii="Aeonik" w:eastAsia="PMingLiU" w:hAnsi="Aeonik" w:cs="Arial"/>
          <w:kern w:val="0"/>
          <w:sz w:val="22"/>
          <w:szCs w:val="22"/>
          <w:lang w:eastAsia="zh-TW"/>
          <w14:ligatures w14:val="none"/>
        </w:rPr>
      </w:pPr>
    </w:p>
    <w:p w14:paraId="75FCDF1F" w14:textId="77777777" w:rsidR="00CA0CA7" w:rsidRPr="009212D6" w:rsidRDefault="00CA0CA7" w:rsidP="00CA0CA7">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 xml:space="preserve">The Pathway Bond forms part of Hammersmith &amp; Fulham’s inclusive economic growth strategy, </w:t>
      </w:r>
      <w:r w:rsidRPr="009212D6">
        <w:rPr>
          <w:rFonts w:ascii="Aeonik" w:eastAsia="PMingLiU" w:hAnsi="Aeonik" w:cs="Arial"/>
          <w:i/>
          <w:iCs/>
          <w:kern w:val="0"/>
          <w:sz w:val="22"/>
          <w:szCs w:val="22"/>
          <w:lang w:eastAsia="zh-TW"/>
          <w14:ligatures w14:val="none"/>
        </w:rPr>
        <w:t>Upstream London</w:t>
      </w:r>
      <w:r w:rsidRPr="009212D6">
        <w:rPr>
          <w:rFonts w:ascii="Aeonik" w:eastAsia="PMingLiU" w:hAnsi="Aeonik" w:cs="Arial"/>
          <w:kern w:val="0"/>
          <w:sz w:val="22"/>
          <w:szCs w:val="22"/>
          <w:lang w:eastAsia="zh-TW"/>
          <w14:ligatures w14:val="none"/>
        </w:rPr>
        <w:t xml:space="preserve">, delivered in partnership with Imperial College London. This wider programme is transforming White City into one of Europe’s leading innovation districts, attracting £6 billion in high-growth investment and creating over 17,000 skilled jobs since 2017. The Pathway Bond plays a key role in ensuring </w:t>
      </w:r>
      <w:proofErr w:type="gramStart"/>
      <w:r w:rsidRPr="009212D6">
        <w:rPr>
          <w:rFonts w:ascii="Aeonik" w:eastAsia="PMingLiU" w:hAnsi="Aeonik" w:cs="Arial"/>
          <w:kern w:val="0"/>
          <w:sz w:val="22"/>
          <w:szCs w:val="22"/>
          <w:lang w:eastAsia="zh-TW"/>
          <w14:ligatures w14:val="none"/>
        </w:rPr>
        <w:t>local residents</w:t>
      </w:r>
      <w:proofErr w:type="gramEnd"/>
      <w:r w:rsidRPr="009212D6">
        <w:rPr>
          <w:rFonts w:ascii="Aeonik" w:eastAsia="PMingLiU" w:hAnsi="Aeonik" w:cs="Arial"/>
          <w:kern w:val="0"/>
          <w:sz w:val="22"/>
          <w:szCs w:val="22"/>
          <w:lang w:eastAsia="zh-TW"/>
          <w14:ligatures w14:val="none"/>
        </w:rPr>
        <w:t xml:space="preserve"> and young people can access these opportunities.</w:t>
      </w:r>
    </w:p>
    <w:p w14:paraId="0108A8EB" w14:textId="77777777" w:rsidR="00CA0CA7" w:rsidRPr="009212D6" w:rsidRDefault="00CA0CA7" w:rsidP="00CA0CA7">
      <w:pPr>
        <w:spacing w:after="0" w:line="264" w:lineRule="auto"/>
        <w:jc w:val="both"/>
        <w:rPr>
          <w:rFonts w:ascii="Aeonik" w:eastAsia="PMingLiU" w:hAnsi="Aeonik" w:cs="Arial"/>
          <w:kern w:val="0"/>
          <w:sz w:val="22"/>
          <w:szCs w:val="22"/>
          <w:lang w:eastAsia="zh-TW"/>
          <w14:ligatures w14:val="none"/>
        </w:rPr>
      </w:pPr>
    </w:p>
    <w:p w14:paraId="4444EE34" w14:textId="77777777" w:rsidR="00CA0CA7" w:rsidRPr="009212D6" w:rsidRDefault="00CA0CA7" w:rsidP="00CA0CA7">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Since launch, the programme has delivered over 3,000 meaningful employer encounters, supported by more than 100 local organisations including L'Oréal, Novartis, and the BBC. Early outcomes show strong impact, with students progressing into high-quality apprenticeships following direct employer engagement. Schools have also reported improved Gatsby Benchmark performance, reflecting stronger careers education and more consistent employer involvement.</w:t>
      </w:r>
    </w:p>
    <w:p w14:paraId="23730886" w14:textId="77777777" w:rsidR="00CA0CA7" w:rsidRPr="009212D6" w:rsidRDefault="00CA0CA7" w:rsidP="00CA0CA7">
      <w:pPr>
        <w:spacing w:after="0" w:line="264" w:lineRule="auto"/>
        <w:jc w:val="both"/>
        <w:rPr>
          <w:rFonts w:ascii="Aeonik" w:eastAsia="PMingLiU" w:hAnsi="Aeonik" w:cs="Arial"/>
          <w:kern w:val="0"/>
          <w:sz w:val="22"/>
          <w:szCs w:val="22"/>
          <w:lang w:eastAsia="zh-TW"/>
          <w14:ligatures w14:val="none"/>
        </w:rPr>
      </w:pPr>
    </w:p>
    <w:p w14:paraId="0F1AD480" w14:textId="77777777" w:rsidR="00CA0CA7" w:rsidRPr="009212D6" w:rsidRDefault="00CA0CA7" w:rsidP="00CA0CA7">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The Upstream London Pathway Bond demonstrates how local authorities can work with businesses and education providers to shape careers education, improve social mobility, and address local skills shortages. It provides a strong model for how place-based programmes can deliver both social value and economic impact.</w:t>
      </w:r>
    </w:p>
    <w:p w14:paraId="1356E17C" w14:textId="77777777" w:rsidR="00CA0CA7" w:rsidRPr="009212D6" w:rsidRDefault="00CA0CA7" w:rsidP="00CA0CA7">
      <w:pPr>
        <w:spacing w:after="0" w:line="264" w:lineRule="auto"/>
        <w:jc w:val="both"/>
        <w:rPr>
          <w:rFonts w:ascii="Aeonik" w:eastAsia="PMingLiU" w:hAnsi="Aeonik" w:cs="Arial"/>
          <w:kern w:val="0"/>
          <w:sz w:val="22"/>
          <w:szCs w:val="22"/>
          <w:lang w:eastAsia="zh-TW"/>
          <w14:ligatures w14:val="none"/>
        </w:rPr>
      </w:pPr>
    </w:p>
    <w:p w14:paraId="07150141" w14:textId="77777777" w:rsidR="00CA0CA7" w:rsidRPr="009212D6" w:rsidRDefault="00CA0CA7" w:rsidP="00CA0CA7">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Looking ahead, the programme will expand, extending support to working-age residents. This next phase will focus on training, upskilling, and reskilling into STEM3 careers, ensuring the benefits of the programme reach beyond young people to the wider community.</w:t>
      </w:r>
    </w:p>
    <w:p w14:paraId="2129B739" w14:textId="77777777" w:rsidR="00DE06E5" w:rsidRPr="002D0195" w:rsidRDefault="00DE06E5" w:rsidP="00D972DF">
      <w:pPr>
        <w:rPr>
          <w:rFonts w:cs="Arial"/>
        </w:rPr>
      </w:pPr>
    </w:p>
    <w:sectPr w:rsidR="00DE06E5" w:rsidRPr="002D0195" w:rsidSect="00F024B7">
      <w:headerReference w:type="first" r:id="rId13"/>
      <w:pgSz w:w="11906" w:h="16838" w:code="9"/>
      <w:pgMar w:top="2177" w:right="1157" w:bottom="1440" w:left="115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EA09D" w14:textId="77777777" w:rsidR="00A34660" w:rsidRDefault="00A34660" w:rsidP="002A4060">
      <w:pPr>
        <w:spacing w:line="240" w:lineRule="auto"/>
      </w:pPr>
      <w:r>
        <w:separator/>
      </w:r>
    </w:p>
  </w:endnote>
  <w:endnote w:type="continuationSeparator" w:id="0">
    <w:p w14:paraId="462D4ABC" w14:textId="77777777" w:rsidR="00A34660" w:rsidRDefault="00A34660" w:rsidP="002A40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2A203415-FD71-4D1D-B7CA-A592591F4398}"/>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MingLiU">
    <w:panose1 w:val="02010609000101010101"/>
    <w:charset w:val="88"/>
    <w:family w:val="modern"/>
    <w:pitch w:val="fixed"/>
    <w:sig w:usb0="A00002FF" w:usb1="28CFFCFA" w:usb2="00000016" w:usb3="00000000" w:csb0="00100001" w:csb1="00000000"/>
  </w:font>
  <w:font w:name="Aeonik">
    <w:altName w:val="Calibri"/>
    <w:panose1 w:val="00000000000000000000"/>
    <w:charset w:val="00"/>
    <w:family w:val="swiss"/>
    <w:notTrueType/>
    <w:pitch w:val="variable"/>
    <w:sig w:usb0="80000047" w:usb1="00002073" w:usb2="00000000" w:usb3="00000000" w:csb0="00000013" w:csb1="00000000"/>
  </w:font>
  <w:font w:name="Calibri Light">
    <w:panose1 w:val="020F0302020204030204"/>
    <w:charset w:val="00"/>
    <w:family w:val="swiss"/>
    <w:pitch w:val="variable"/>
    <w:sig w:usb0="E4002EFF" w:usb1="C200247B" w:usb2="00000009" w:usb3="00000000" w:csb0="000001FF" w:csb1="00000000"/>
    <w:embedRegular r:id="rId2" w:fontKey="{A02F862A-F6F0-4CE6-987F-31D5E70E409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F20C8" w14:textId="77777777" w:rsidR="00A34660" w:rsidRDefault="00A34660" w:rsidP="002A4060">
      <w:pPr>
        <w:spacing w:line="240" w:lineRule="auto"/>
      </w:pPr>
      <w:r>
        <w:separator/>
      </w:r>
    </w:p>
  </w:footnote>
  <w:footnote w:type="continuationSeparator" w:id="0">
    <w:p w14:paraId="46A68C4A" w14:textId="77777777" w:rsidR="00A34660" w:rsidRDefault="00A34660" w:rsidP="002A40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9B009" w14:textId="77777777" w:rsidR="007E4CE9" w:rsidRDefault="004763AC">
    <w:pPr>
      <w:pStyle w:val="Header"/>
    </w:pPr>
    <w:r>
      <w:rPr>
        <w:noProof/>
      </w:rPr>
      <w:drawing>
        <wp:anchor distT="0" distB="0" distL="114300" distR="114300" simplePos="0" relativeHeight="251657728" behindDoc="0" locked="0" layoutInCell="1" allowOverlap="1" wp14:anchorId="735794B3" wp14:editId="01F087E0">
          <wp:simplePos x="0" y="0"/>
          <wp:positionH relativeFrom="margin">
            <wp:posOffset>4660900</wp:posOffset>
          </wp:positionH>
          <wp:positionV relativeFrom="margin">
            <wp:posOffset>-1096010</wp:posOffset>
          </wp:positionV>
          <wp:extent cx="1854835" cy="668020"/>
          <wp:effectExtent l="0" t="0" r="0" b="0"/>
          <wp:wrapSquare wrapText="bothSides"/>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835" cy="6680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DC7C0564"/>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85EAFF84"/>
    <w:lvl w:ilvl="0">
      <w:start w:val="1"/>
      <w:numFmt w:val="decimal"/>
      <w:pStyle w:val="ListNumber2"/>
      <w:lvlText w:val="%1."/>
      <w:lvlJc w:val="left"/>
      <w:pPr>
        <w:tabs>
          <w:tab w:val="num" w:pos="643"/>
        </w:tabs>
        <w:ind w:left="643" w:hanging="360"/>
      </w:pPr>
    </w:lvl>
  </w:abstractNum>
  <w:abstractNum w:abstractNumId="2" w15:restartNumberingAfterBreak="0">
    <w:nsid w:val="FFFFFF83"/>
    <w:multiLevelType w:val="singleLevel"/>
    <w:tmpl w:val="C0BC5F86"/>
    <w:lvl w:ilvl="0">
      <w:numFmt w:val="bullet"/>
      <w:lvlText w:val="-"/>
      <w:lvlJc w:val="left"/>
      <w:rPr>
        <w:rFonts w:ascii="Calibri" w:eastAsia="Arial" w:hAnsi="Calibri" w:cs="Calibri" w:hint="default"/>
        <w:color w:val="004FE5"/>
      </w:rPr>
    </w:lvl>
  </w:abstractNum>
  <w:abstractNum w:abstractNumId="3" w15:restartNumberingAfterBreak="0">
    <w:nsid w:val="FFFFFF88"/>
    <w:multiLevelType w:val="singleLevel"/>
    <w:tmpl w:val="D2D82F72"/>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B748EB9C"/>
    <w:lvl w:ilvl="0">
      <w:start w:val="1"/>
      <w:numFmt w:val="bullet"/>
      <w:lvlText w:val=""/>
      <w:lvlJc w:val="left"/>
      <w:rPr>
        <w:rFonts w:ascii="Symbol" w:hAnsi="Symbol" w:cs="Symbol" w:hint="default"/>
        <w:color w:val="FE1437"/>
      </w:rPr>
    </w:lvl>
  </w:abstractNum>
  <w:abstractNum w:abstractNumId="5" w15:restartNumberingAfterBreak="0">
    <w:nsid w:val="343A52AC"/>
    <w:multiLevelType w:val="hybridMultilevel"/>
    <w:tmpl w:val="7ED8B104"/>
    <w:lvl w:ilvl="0" w:tplc="75247F00">
      <w:start w:val="1"/>
      <w:numFmt w:val="bullet"/>
      <w:pStyle w:val="ListBullet"/>
      <w:lvlText w:val=""/>
      <w:lvlJc w:val="left"/>
      <w:rPr>
        <w:rFonts w:ascii="Symbol" w:hAnsi="Symbol" w:cs="Symbol" w:hint="default"/>
        <w:color w:val="0A0D0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324897"/>
    <w:multiLevelType w:val="multilevel"/>
    <w:tmpl w:val="09C04AFA"/>
    <w:styleLink w:val="CurrentList1"/>
    <w:lvl w:ilvl="0">
      <w:start w:val="1"/>
      <w:numFmt w:val="bullet"/>
      <w:lvlText w:val=""/>
      <w:lvlJc w:val="left"/>
      <w:rPr>
        <w:rFonts w:ascii="Symbol" w:hAnsi="Symbol" w:cs="Symbol" w:hint="default"/>
        <w:color w:val="FE143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B3A7941"/>
    <w:multiLevelType w:val="hybridMultilevel"/>
    <w:tmpl w:val="05947982"/>
    <w:lvl w:ilvl="0" w:tplc="C0BC5F86">
      <w:numFmt w:val="bullet"/>
      <w:lvlText w:val="-"/>
      <w:lvlJc w:val="left"/>
      <w:rPr>
        <w:rFonts w:ascii="Calibri" w:eastAsia="Arial" w:hAnsi="Calibri" w:cs="Calibri"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num w:numId="1" w16cid:durableId="1400860941">
    <w:abstractNumId w:val="4"/>
  </w:num>
  <w:num w:numId="2" w16cid:durableId="1628705206">
    <w:abstractNumId w:val="2"/>
  </w:num>
  <w:num w:numId="3" w16cid:durableId="332612943">
    <w:abstractNumId w:val="3"/>
  </w:num>
  <w:num w:numId="4" w16cid:durableId="592905635">
    <w:abstractNumId w:val="1"/>
  </w:num>
  <w:num w:numId="5" w16cid:durableId="1896696710">
    <w:abstractNumId w:val="0"/>
  </w:num>
  <w:num w:numId="6" w16cid:durableId="649209335">
    <w:abstractNumId w:val="5"/>
  </w:num>
  <w:num w:numId="7" w16cid:durableId="777528912">
    <w:abstractNumId w:val="5"/>
  </w:num>
  <w:num w:numId="8" w16cid:durableId="46808017">
    <w:abstractNumId w:val="2"/>
  </w:num>
  <w:num w:numId="9" w16cid:durableId="251085245">
    <w:abstractNumId w:val="3"/>
  </w:num>
  <w:num w:numId="10" w16cid:durableId="953754726">
    <w:abstractNumId w:val="1"/>
  </w:num>
  <w:num w:numId="11" w16cid:durableId="674765513">
    <w:abstractNumId w:val="0"/>
  </w:num>
  <w:num w:numId="12" w16cid:durableId="1242057168">
    <w:abstractNumId w:val="6"/>
  </w:num>
  <w:num w:numId="13" w16cid:durableId="18737658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attachedTemplate r:id="rId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CA7"/>
    <w:rsid w:val="00016B1D"/>
    <w:rsid w:val="000732EC"/>
    <w:rsid w:val="00141337"/>
    <w:rsid w:val="00143F10"/>
    <w:rsid w:val="001A3FDD"/>
    <w:rsid w:val="001D5591"/>
    <w:rsid w:val="00212AC3"/>
    <w:rsid w:val="002347C1"/>
    <w:rsid w:val="00237C39"/>
    <w:rsid w:val="002A1AD8"/>
    <w:rsid w:val="002A4060"/>
    <w:rsid w:val="002D003B"/>
    <w:rsid w:val="002D0195"/>
    <w:rsid w:val="002F6976"/>
    <w:rsid w:val="0031788A"/>
    <w:rsid w:val="003412B7"/>
    <w:rsid w:val="00352F0A"/>
    <w:rsid w:val="0037594E"/>
    <w:rsid w:val="003811E9"/>
    <w:rsid w:val="003B4203"/>
    <w:rsid w:val="003D4B05"/>
    <w:rsid w:val="003D54AD"/>
    <w:rsid w:val="003F6BF0"/>
    <w:rsid w:val="0043264D"/>
    <w:rsid w:val="004763AC"/>
    <w:rsid w:val="004B09E4"/>
    <w:rsid w:val="004E78ED"/>
    <w:rsid w:val="004F5F24"/>
    <w:rsid w:val="00505AAD"/>
    <w:rsid w:val="005627AA"/>
    <w:rsid w:val="00592C90"/>
    <w:rsid w:val="005A1ADD"/>
    <w:rsid w:val="005E0C61"/>
    <w:rsid w:val="00633EC6"/>
    <w:rsid w:val="00654735"/>
    <w:rsid w:val="0067763C"/>
    <w:rsid w:val="006948D1"/>
    <w:rsid w:val="006B0C0F"/>
    <w:rsid w:val="006D0F58"/>
    <w:rsid w:val="006D74ED"/>
    <w:rsid w:val="006E1D85"/>
    <w:rsid w:val="006F4850"/>
    <w:rsid w:val="0073242E"/>
    <w:rsid w:val="00767066"/>
    <w:rsid w:val="00772CAE"/>
    <w:rsid w:val="00783B77"/>
    <w:rsid w:val="00787151"/>
    <w:rsid w:val="007C1C50"/>
    <w:rsid w:val="007D5725"/>
    <w:rsid w:val="007D77C9"/>
    <w:rsid w:val="007E4CE9"/>
    <w:rsid w:val="00816901"/>
    <w:rsid w:val="008C1D62"/>
    <w:rsid w:val="008E3042"/>
    <w:rsid w:val="008E474A"/>
    <w:rsid w:val="00953B3C"/>
    <w:rsid w:val="009574C5"/>
    <w:rsid w:val="009749F4"/>
    <w:rsid w:val="009B6036"/>
    <w:rsid w:val="009D2183"/>
    <w:rsid w:val="00A34660"/>
    <w:rsid w:val="00AA7E97"/>
    <w:rsid w:val="00AB7D6C"/>
    <w:rsid w:val="00AC1500"/>
    <w:rsid w:val="00AF12C8"/>
    <w:rsid w:val="00B446F2"/>
    <w:rsid w:val="00B539CC"/>
    <w:rsid w:val="00B65C55"/>
    <w:rsid w:val="00B66945"/>
    <w:rsid w:val="00B675BC"/>
    <w:rsid w:val="00BA1D94"/>
    <w:rsid w:val="00BE06F3"/>
    <w:rsid w:val="00BF5CFE"/>
    <w:rsid w:val="00C50B93"/>
    <w:rsid w:val="00CA0CA7"/>
    <w:rsid w:val="00CC14A6"/>
    <w:rsid w:val="00CE761D"/>
    <w:rsid w:val="00D170C6"/>
    <w:rsid w:val="00D23618"/>
    <w:rsid w:val="00D558C4"/>
    <w:rsid w:val="00D972DF"/>
    <w:rsid w:val="00DC3C85"/>
    <w:rsid w:val="00DE06E5"/>
    <w:rsid w:val="00DF1169"/>
    <w:rsid w:val="00E0283E"/>
    <w:rsid w:val="00E140CF"/>
    <w:rsid w:val="00E30A26"/>
    <w:rsid w:val="00E40FF4"/>
    <w:rsid w:val="00E41C90"/>
    <w:rsid w:val="00E50D01"/>
    <w:rsid w:val="00EA2E22"/>
    <w:rsid w:val="00EA35A4"/>
    <w:rsid w:val="00ED5B44"/>
    <w:rsid w:val="00EF34C3"/>
    <w:rsid w:val="00F024B7"/>
    <w:rsid w:val="00F12422"/>
    <w:rsid w:val="00F427BA"/>
    <w:rsid w:val="00F503F3"/>
    <w:rsid w:val="00F62118"/>
    <w:rsid w:val="00F71D30"/>
    <w:rsid w:val="00F947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2940C"/>
  <w15:chartTrackingRefBased/>
  <w15:docId w15:val="{65F75C5B-BA4B-4815-8048-E5FE4AAB3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PMingLiU"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0CA7"/>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Normal"/>
    <w:link w:val="Heading1Char"/>
    <w:uiPriority w:val="9"/>
    <w:qFormat/>
    <w:rsid w:val="001D5591"/>
    <w:pPr>
      <w:spacing w:after="0" w:line="264" w:lineRule="auto"/>
      <w:outlineLvl w:val="0"/>
    </w:pPr>
    <w:rPr>
      <w:rFonts w:ascii="Arial" w:eastAsia="PMingLiU" w:hAnsi="Arial" w:cs="Arial"/>
      <w:b/>
      <w:bCs/>
      <w:caps/>
      <w:kern w:val="0"/>
      <w:sz w:val="32"/>
      <w:szCs w:val="32"/>
      <w:lang w:eastAsia="zh-TW"/>
      <w14:ligatures w14:val="none"/>
    </w:rPr>
  </w:style>
  <w:style w:type="paragraph" w:styleId="Heading2">
    <w:name w:val="heading 2"/>
    <w:basedOn w:val="Normal"/>
    <w:next w:val="Normal"/>
    <w:link w:val="Heading2Char"/>
    <w:uiPriority w:val="9"/>
    <w:qFormat/>
    <w:rsid w:val="001D5591"/>
    <w:pPr>
      <w:spacing w:after="0" w:line="264" w:lineRule="auto"/>
      <w:outlineLvl w:val="1"/>
    </w:pPr>
    <w:rPr>
      <w:rFonts w:ascii="Arial" w:eastAsia="PMingLiU" w:hAnsi="Arial" w:cs="Arial"/>
      <w:caps/>
      <w:kern w:val="0"/>
      <w:lang w:eastAsia="zh-TW"/>
      <w14:ligatures w14:val="none"/>
    </w:rPr>
  </w:style>
  <w:style w:type="paragraph" w:styleId="Heading3">
    <w:name w:val="heading 3"/>
    <w:basedOn w:val="Normal"/>
    <w:next w:val="Normal"/>
    <w:link w:val="Heading3Char"/>
    <w:uiPriority w:val="9"/>
    <w:rsid w:val="00D23618"/>
    <w:pPr>
      <w:keepNext/>
      <w:keepLines/>
      <w:spacing w:after="0" w:line="264" w:lineRule="auto"/>
      <w:outlineLvl w:val="2"/>
    </w:pPr>
    <w:rPr>
      <w:rFonts w:ascii="Arial" w:eastAsia="MingLiU" w:hAnsi="Arial" w:cs="Times New Roman"/>
      <w:kern w:val="0"/>
      <w:lang w:eastAsia="zh-TW"/>
      <w14:ligatures w14:val="none"/>
    </w:rPr>
  </w:style>
  <w:style w:type="paragraph" w:styleId="Heading4">
    <w:name w:val="heading 4"/>
    <w:basedOn w:val="Normal"/>
    <w:next w:val="Normal"/>
    <w:link w:val="Heading4Char"/>
    <w:uiPriority w:val="9"/>
    <w:semiHidden/>
    <w:qFormat/>
    <w:rsid w:val="00D23618"/>
    <w:pPr>
      <w:keepNext/>
      <w:keepLines/>
      <w:spacing w:after="0" w:line="264" w:lineRule="auto"/>
      <w:outlineLvl w:val="3"/>
    </w:pPr>
    <w:rPr>
      <w:rFonts w:ascii="Arial" w:eastAsia="MingLiU" w:hAnsi="Arial" w:cs="Times New Roman"/>
      <w:i/>
      <w:iCs/>
      <w:kern w:val="0"/>
      <w:sz w:val="20"/>
      <w:szCs w:val="22"/>
      <w:lang w:eastAsia="zh-TW"/>
      <w14:ligatures w14:val="none"/>
    </w:rPr>
  </w:style>
  <w:style w:type="paragraph" w:styleId="Heading5">
    <w:name w:val="heading 5"/>
    <w:basedOn w:val="Normal"/>
    <w:next w:val="Normal"/>
    <w:link w:val="Heading5Char"/>
    <w:uiPriority w:val="9"/>
    <w:semiHidden/>
    <w:qFormat/>
    <w:rsid w:val="00D23618"/>
    <w:pPr>
      <w:keepNext/>
      <w:keepLines/>
      <w:spacing w:after="0" w:line="264" w:lineRule="auto"/>
      <w:outlineLvl w:val="4"/>
    </w:pPr>
    <w:rPr>
      <w:rFonts w:ascii="Arial" w:eastAsia="MingLiU" w:hAnsi="Arial" w:cs="Times New Roman"/>
      <w:kern w:val="0"/>
      <w:sz w:val="20"/>
      <w:szCs w:val="22"/>
      <w:lang w:eastAsia="zh-TW"/>
      <w14:ligatures w14:val="none"/>
    </w:rPr>
  </w:style>
  <w:style w:type="paragraph" w:styleId="Heading6">
    <w:name w:val="heading 6"/>
    <w:basedOn w:val="Normal"/>
    <w:next w:val="Normal"/>
    <w:link w:val="Heading6Char"/>
    <w:uiPriority w:val="9"/>
    <w:semiHidden/>
    <w:qFormat/>
    <w:rsid w:val="00D23618"/>
    <w:pPr>
      <w:keepNext/>
      <w:keepLines/>
      <w:spacing w:after="0" w:line="264" w:lineRule="auto"/>
      <w:outlineLvl w:val="5"/>
    </w:pPr>
    <w:rPr>
      <w:rFonts w:ascii="Arial" w:eastAsia="MingLiU" w:hAnsi="Arial" w:cs="Times New Roman"/>
      <w:kern w:val="0"/>
      <w:sz w:val="20"/>
      <w:szCs w:val="22"/>
      <w:lang w:eastAsia="zh-TW"/>
      <w14:ligatures w14:val="none"/>
    </w:rPr>
  </w:style>
  <w:style w:type="paragraph" w:styleId="Heading7">
    <w:name w:val="heading 7"/>
    <w:basedOn w:val="Normal"/>
    <w:next w:val="Normal"/>
    <w:link w:val="Heading7Char"/>
    <w:uiPriority w:val="9"/>
    <w:semiHidden/>
    <w:qFormat/>
    <w:rsid w:val="00D23618"/>
    <w:pPr>
      <w:keepNext/>
      <w:keepLines/>
      <w:spacing w:after="0" w:line="264" w:lineRule="auto"/>
      <w:outlineLvl w:val="6"/>
    </w:pPr>
    <w:rPr>
      <w:rFonts w:ascii="Arial" w:eastAsia="MingLiU" w:hAnsi="Arial" w:cs="Times New Roman"/>
      <w:i/>
      <w:iCs/>
      <w:kern w:val="0"/>
      <w:sz w:val="20"/>
      <w:szCs w:val="22"/>
      <w:lang w:eastAsia="zh-TW"/>
      <w14:ligatures w14:val="none"/>
    </w:rPr>
  </w:style>
  <w:style w:type="paragraph" w:styleId="Heading8">
    <w:name w:val="heading 8"/>
    <w:basedOn w:val="Normal"/>
    <w:next w:val="Normal"/>
    <w:link w:val="Heading8Char"/>
    <w:uiPriority w:val="9"/>
    <w:semiHidden/>
    <w:qFormat/>
    <w:rsid w:val="00D23618"/>
    <w:pPr>
      <w:keepNext/>
      <w:keepLines/>
      <w:spacing w:after="0" w:line="264" w:lineRule="auto"/>
      <w:outlineLvl w:val="7"/>
    </w:pPr>
    <w:rPr>
      <w:rFonts w:ascii="Arial" w:eastAsia="MingLiU" w:hAnsi="Arial" w:cs="Times New Roman"/>
      <w:kern w:val="0"/>
      <w:sz w:val="21"/>
      <w:szCs w:val="21"/>
      <w:lang w:eastAsia="zh-TW"/>
      <w14:ligatures w14:val="none"/>
    </w:rPr>
  </w:style>
  <w:style w:type="paragraph" w:styleId="Heading9">
    <w:name w:val="heading 9"/>
    <w:basedOn w:val="Normal"/>
    <w:next w:val="Normal"/>
    <w:link w:val="Heading9Char"/>
    <w:uiPriority w:val="9"/>
    <w:semiHidden/>
    <w:qFormat/>
    <w:rsid w:val="00D23618"/>
    <w:pPr>
      <w:keepNext/>
      <w:keepLines/>
      <w:spacing w:after="0" w:line="264" w:lineRule="auto"/>
      <w:outlineLvl w:val="8"/>
    </w:pPr>
    <w:rPr>
      <w:rFonts w:ascii="Arial" w:eastAsia="MingLiU" w:hAnsi="Arial" w:cs="Times New Roman"/>
      <w:i/>
      <w:iCs/>
      <w:kern w:val="0"/>
      <w:sz w:val="21"/>
      <w:szCs w:val="21"/>
      <w:lang w:eastAsia="zh-TW"/>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D5591"/>
    <w:rPr>
      <w:rFonts w:ascii="Arial" w:hAnsi="Arial" w:cs="Arial"/>
      <w:b/>
      <w:bCs/>
      <w:caps/>
      <w:sz w:val="32"/>
      <w:szCs w:val="32"/>
    </w:rPr>
  </w:style>
  <w:style w:type="character" w:customStyle="1" w:styleId="Heading2Char">
    <w:name w:val="Heading 2 Char"/>
    <w:link w:val="Heading2"/>
    <w:uiPriority w:val="9"/>
    <w:rsid w:val="001D5591"/>
    <w:rPr>
      <w:rFonts w:ascii="Arial" w:hAnsi="Arial" w:cs="Arial"/>
      <w:caps/>
      <w:sz w:val="24"/>
      <w:szCs w:val="24"/>
    </w:rPr>
  </w:style>
  <w:style w:type="paragraph" w:styleId="ListBullet">
    <w:name w:val="List Bullet"/>
    <w:basedOn w:val="Normal"/>
    <w:uiPriority w:val="99"/>
    <w:rsid w:val="00783B77"/>
    <w:pPr>
      <w:numPr>
        <w:numId w:val="6"/>
      </w:numPr>
      <w:spacing w:after="120" w:line="264" w:lineRule="auto"/>
    </w:pPr>
    <w:rPr>
      <w:rFonts w:ascii="Arial" w:eastAsia="PMingLiU" w:hAnsi="Arial" w:cs="Times New Roman"/>
      <w:kern w:val="0"/>
      <w:sz w:val="22"/>
      <w:szCs w:val="22"/>
      <w:lang w:eastAsia="zh-TW"/>
      <w14:ligatures w14:val="none"/>
    </w:rPr>
  </w:style>
  <w:style w:type="paragraph" w:styleId="ListBullet2">
    <w:name w:val="List Bullet 2"/>
    <w:basedOn w:val="Normal"/>
    <w:uiPriority w:val="99"/>
    <w:rsid w:val="00783B77"/>
    <w:pPr>
      <w:spacing w:after="120" w:line="264" w:lineRule="auto"/>
    </w:pPr>
    <w:rPr>
      <w:rFonts w:ascii="Arial" w:eastAsia="PMingLiU" w:hAnsi="Arial" w:cs="Times New Roman"/>
      <w:kern w:val="0"/>
      <w:sz w:val="22"/>
      <w:szCs w:val="22"/>
      <w:lang w:eastAsia="zh-TW"/>
      <w14:ligatures w14:val="none"/>
    </w:rPr>
  </w:style>
  <w:style w:type="paragraph" w:styleId="ListNumber">
    <w:name w:val="List Number"/>
    <w:basedOn w:val="Normal"/>
    <w:uiPriority w:val="99"/>
    <w:rsid w:val="00783B77"/>
    <w:pPr>
      <w:numPr>
        <w:numId w:val="9"/>
      </w:numPr>
      <w:tabs>
        <w:tab w:val="clear" w:pos="360"/>
      </w:tabs>
      <w:spacing w:after="120" w:line="264" w:lineRule="auto"/>
    </w:pPr>
    <w:rPr>
      <w:rFonts w:ascii="Arial" w:eastAsia="PMingLiU" w:hAnsi="Arial" w:cs="Times New Roman"/>
      <w:kern w:val="0"/>
      <w:sz w:val="22"/>
      <w:szCs w:val="22"/>
      <w:lang w:eastAsia="zh-TW"/>
      <w14:ligatures w14:val="none"/>
    </w:rPr>
  </w:style>
  <w:style w:type="paragraph" w:styleId="ListNumber2">
    <w:name w:val="List Number 2"/>
    <w:basedOn w:val="Normal"/>
    <w:uiPriority w:val="99"/>
    <w:rsid w:val="00783B77"/>
    <w:pPr>
      <w:numPr>
        <w:numId w:val="10"/>
      </w:numPr>
      <w:tabs>
        <w:tab w:val="clear" w:pos="643"/>
      </w:tabs>
      <w:spacing w:after="120" w:line="264" w:lineRule="auto"/>
    </w:pPr>
    <w:rPr>
      <w:rFonts w:ascii="Arial" w:eastAsia="PMingLiU" w:hAnsi="Arial" w:cs="Times New Roman"/>
      <w:kern w:val="0"/>
      <w:sz w:val="22"/>
      <w:szCs w:val="22"/>
      <w:lang w:eastAsia="zh-TW"/>
      <w14:ligatures w14:val="none"/>
    </w:rPr>
  </w:style>
  <w:style w:type="character" w:customStyle="1" w:styleId="Heading3Char">
    <w:name w:val="Heading 3 Char"/>
    <w:link w:val="Heading3"/>
    <w:uiPriority w:val="9"/>
    <w:rsid w:val="00767066"/>
    <w:rPr>
      <w:rFonts w:ascii="Arial" w:eastAsia="MingLiU" w:hAnsi="Arial" w:cs="Times New Roman"/>
      <w:sz w:val="24"/>
      <w:szCs w:val="24"/>
    </w:rPr>
  </w:style>
  <w:style w:type="character" w:customStyle="1" w:styleId="Heading4Char">
    <w:name w:val="Heading 4 Char"/>
    <w:link w:val="Heading4"/>
    <w:uiPriority w:val="9"/>
    <w:semiHidden/>
    <w:rsid w:val="00767066"/>
    <w:rPr>
      <w:rFonts w:ascii="Arial" w:eastAsia="MingLiU" w:hAnsi="Arial" w:cs="Times New Roman"/>
      <w:i/>
      <w:iCs/>
    </w:rPr>
  </w:style>
  <w:style w:type="character" w:customStyle="1" w:styleId="Heading5Char">
    <w:name w:val="Heading 5 Char"/>
    <w:link w:val="Heading5"/>
    <w:uiPriority w:val="9"/>
    <w:semiHidden/>
    <w:rsid w:val="00767066"/>
    <w:rPr>
      <w:rFonts w:ascii="Arial" w:eastAsia="MingLiU" w:hAnsi="Arial" w:cs="Times New Roman"/>
    </w:rPr>
  </w:style>
  <w:style w:type="character" w:customStyle="1" w:styleId="Heading6Char">
    <w:name w:val="Heading 6 Char"/>
    <w:link w:val="Heading6"/>
    <w:uiPriority w:val="9"/>
    <w:semiHidden/>
    <w:rsid w:val="00767066"/>
    <w:rPr>
      <w:rFonts w:ascii="Arial" w:eastAsia="MingLiU" w:hAnsi="Arial" w:cs="Times New Roman"/>
    </w:rPr>
  </w:style>
  <w:style w:type="character" w:customStyle="1" w:styleId="Heading7Char">
    <w:name w:val="Heading 7 Char"/>
    <w:link w:val="Heading7"/>
    <w:uiPriority w:val="9"/>
    <w:semiHidden/>
    <w:rsid w:val="00767066"/>
    <w:rPr>
      <w:rFonts w:ascii="Arial" w:eastAsia="MingLiU" w:hAnsi="Arial" w:cs="Times New Roman"/>
      <w:i/>
      <w:iCs/>
    </w:rPr>
  </w:style>
  <w:style w:type="character" w:customStyle="1" w:styleId="Heading8Char">
    <w:name w:val="Heading 8 Char"/>
    <w:link w:val="Heading8"/>
    <w:uiPriority w:val="9"/>
    <w:semiHidden/>
    <w:rsid w:val="00767066"/>
    <w:rPr>
      <w:rFonts w:ascii="Arial" w:eastAsia="MingLiU" w:hAnsi="Arial" w:cs="Times New Roman"/>
      <w:sz w:val="21"/>
      <w:szCs w:val="21"/>
    </w:rPr>
  </w:style>
  <w:style w:type="character" w:customStyle="1" w:styleId="Heading9Char">
    <w:name w:val="Heading 9 Char"/>
    <w:link w:val="Heading9"/>
    <w:uiPriority w:val="9"/>
    <w:semiHidden/>
    <w:rsid w:val="00767066"/>
    <w:rPr>
      <w:rFonts w:ascii="Arial" w:eastAsia="MingLiU" w:hAnsi="Arial" w:cs="Times New Roman"/>
      <w:i/>
      <w:iCs/>
      <w:sz w:val="21"/>
      <w:szCs w:val="21"/>
    </w:rPr>
  </w:style>
  <w:style w:type="table" w:styleId="TableGrid">
    <w:name w:val="Table Grid"/>
    <w:basedOn w:val="TableNormal"/>
    <w:uiPriority w:val="39"/>
    <w:rsid w:val="006547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BodyText"/>
    <w:uiPriority w:val="35"/>
    <w:rsid w:val="00B66945"/>
    <w:pPr>
      <w:spacing w:before="240" w:after="120" w:line="264" w:lineRule="auto"/>
    </w:pPr>
    <w:rPr>
      <w:rFonts w:ascii="Arial" w:eastAsia="PMingLiU" w:hAnsi="Arial" w:cs="Times New Roman"/>
      <w:b/>
      <w:iCs/>
      <w:color w:val="FFD601"/>
      <w:kern w:val="0"/>
      <w:sz w:val="20"/>
      <w:szCs w:val="18"/>
      <w:lang w:eastAsia="zh-TW"/>
      <w14:ligatures w14:val="none"/>
    </w:rPr>
  </w:style>
  <w:style w:type="paragraph" w:styleId="Header">
    <w:name w:val="header"/>
    <w:basedOn w:val="Normal"/>
    <w:link w:val="HeaderChar"/>
    <w:uiPriority w:val="99"/>
    <w:rsid w:val="002A4060"/>
    <w:pPr>
      <w:tabs>
        <w:tab w:val="center" w:pos="4513"/>
        <w:tab w:val="right" w:pos="9026"/>
      </w:tabs>
      <w:spacing w:after="0" w:line="264" w:lineRule="auto"/>
    </w:pPr>
    <w:rPr>
      <w:rFonts w:ascii="Arial" w:eastAsia="PMingLiU" w:hAnsi="Arial" w:cs="Times New Roman"/>
      <w:kern w:val="0"/>
      <w:sz w:val="20"/>
      <w:szCs w:val="22"/>
      <w:lang w:eastAsia="zh-TW"/>
      <w14:ligatures w14:val="none"/>
    </w:rPr>
  </w:style>
  <w:style w:type="character" w:customStyle="1" w:styleId="HeaderChar">
    <w:name w:val="Header Char"/>
    <w:basedOn w:val="DefaultParagraphFont"/>
    <w:link w:val="Header"/>
    <w:uiPriority w:val="99"/>
    <w:rsid w:val="002A4060"/>
  </w:style>
  <w:style w:type="paragraph" w:styleId="Footer">
    <w:name w:val="footer"/>
    <w:basedOn w:val="Normal"/>
    <w:link w:val="FooterChar"/>
    <w:uiPriority w:val="99"/>
    <w:rsid w:val="00F62118"/>
    <w:pPr>
      <w:spacing w:after="0" w:line="264" w:lineRule="auto"/>
      <w:ind w:left="-284" w:right="-330"/>
    </w:pPr>
    <w:rPr>
      <w:rFonts w:ascii="Arial" w:eastAsia="PMingLiU" w:hAnsi="Arial" w:cs="Times New Roman"/>
      <w:color w:val="FFFFFF"/>
      <w:kern w:val="0"/>
      <w:sz w:val="18"/>
      <w:szCs w:val="22"/>
      <w:lang w:eastAsia="zh-TW"/>
      <w14:ligatures w14:val="none"/>
    </w:rPr>
  </w:style>
  <w:style w:type="character" w:customStyle="1" w:styleId="FooterChar">
    <w:name w:val="Footer Char"/>
    <w:link w:val="Footer"/>
    <w:uiPriority w:val="99"/>
    <w:rsid w:val="00F62118"/>
    <w:rPr>
      <w:color w:val="FFFFFF"/>
      <w:sz w:val="18"/>
    </w:rPr>
  </w:style>
  <w:style w:type="character" w:styleId="PlaceholderText">
    <w:name w:val="Placeholder Text"/>
    <w:uiPriority w:val="99"/>
    <w:unhideWhenUsed/>
    <w:rsid w:val="00D972DF"/>
    <w:rPr>
      <w:color w:val="808080"/>
    </w:rPr>
  </w:style>
  <w:style w:type="paragraph" w:styleId="ListNumber3">
    <w:name w:val="List Number 3"/>
    <w:basedOn w:val="Normal"/>
    <w:uiPriority w:val="99"/>
    <w:rsid w:val="00783B77"/>
    <w:pPr>
      <w:numPr>
        <w:numId w:val="11"/>
      </w:numPr>
      <w:spacing w:after="120" w:line="264" w:lineRule="auto"/>
    </w:pPr>
    <w:rPr>
      <w:rFonts w:ascii="Arial" w:eastAsia="PMingLiU" w:hAnsi="Arial" w:cs="Times New Roman"/>
      <w:kern w:val="0"/>
      <w:sz w:val="22"/>
      <w:szCs w:val="22"/>
      <w:lang w:eastAsia="zh-TW"/>
      <w14:ligatures w14:val="none"/>
    </w:rPr>
  </w:style>
  <w:style w:type="paragraph" w:styleId="FootnoteText">
    <w:name w:val="footnote text"/>
    <w:basedOn w:val="Normal"/>
    <w:link w:val="FootnoteTextChar"/>
    <w:uiPriority w:val="99"/>
    <w:semiHidden/>
    <w:unhideWhenUsed/>
    <w:rsid w:val="00BF5CFE"/>
    <w:pPr>
      <w:spacing w:after="60" w:line="216" w:lineRule="auto"/>
    </w:pPr>
    <w:rPr>
      <w:rFonts w:ascii="Arial" w:eastAsia="PMingLiU" w:hAnsi="Arial" w:cs="Times New Roman"/>
      <w:kern w:val="0"/>
      <w:sz w:val="16"/>
      <w:szCs w:val="20"/>
      <w:lang w:eastAsia="zh-TW"/>
      <w14:ligatures w14:val="none"/>
    </w:rPr>
  </w:style>
  <w:style w:type="character" w:customStyle="1" w:styleId="FootnoteTextChar">
    <w:name w:val="Footnote Text Char"/>
    <w:link w:val="FootnoteText"/>
    <w:uiPriority w:val="99"/>
    <w:semiHidden/>
    <w:rsid w:val="00BF5CFE"/>
    <w:rPr>
      <w:sz w:val="16"/>
      <w:szCs w:val="20"/>
    </w:rPr>
  </w:style>
  <w:style w:type="paragraph" w:styleId="TOC1">
    <w:name w:val="toc 1"/>
    <w:basedOn w:val="Normal"/>
    <w:next w:val="Normal"/>
    <w:autoRedefine/>
    <w:uiPriority w:val="39"/>
    <w:unhideWhenUsed/>
    <w:rsid w:val="00B66945"/>
    <w:pPr>
      <w:tabs>
        <w:tab w:val="right" w:pos="8500"/>
      </w:tabs>
      <w:spacing w:before="120" w:after="40" w:line="264" w:lineRule="auto"/>
    </w:pPr>
    <w:rPr>
      <w:rFonts w:ascii="Arial" w:eastAsia="PMingLiU" w:hAnsi="Arial" w:cs="Times New Roman"/>
      <w:b/>
      <w:color w:val="0A0D0E"/>
      <w:kern w:val="0"/>
      <w:sz w:val="20"/>
      <w:szCs w:val="22"/>
      <w:lang w:eastAsia="zh-TW"/>
      <w14:ligatures w14:val="none"/>
    </w:rPr>
  </w:style>
  <w:style w:type="paragraph" w:styleId="TOC2">
    <w:name w:val="toc 2"/>
    <w:basedOn w:val="Normal"/>
    <w:next w:val="Normal"/>
    <w:autoRedefine/>
    <w:uiPriority w:val="39"/>
    <w:unhideWhenUsed/>
    <w:rsid w:val="00B66945"/>
    <w:pPr>
      <w:tabs>
        <w:tab w:val="right" w:pos="8499"/>
      </w:tabs>
      <w:spacing w:after="120" w:line="264" w:lineRule="auto"/>
      <w:ind w:left="284"/>
      <w:contextualSpacing/>
    </w:pPr>
    <w:rPr>
      <w:rFonts w:ascii="Arial" w:eastAsia="PMingLiU" w:hAnsi="Arial" w:cs="Times New Roman"/>
      <w:kern w:val="0"/>
      <w:sz w:val="20"/>
      <w:szCs w:val="22"/>
      <w:lang w:eastAsia="zh-TW"/>
      <w14:ligatures w14:val="none"/>
    </w:rPr>
  </w:style>
  <w:style w:type="paragraph" w:styleId="TOCHeading">
    <w:name w:val="TOC Heading"/>
    <w:basedOn w:val="Heading1"/>
    <w:next w:val="Normal"/>
    <w:uiPriority w:val="39"/>
    <w:unhideWhenUsed/>
    <w:rsid w:val="00B66945"/>
    <w:pPr>
      <w:keepNext/>
      <w:keepLines/>
      <w:spacing w:after="240"/>
      <w:outlineLvl w:val="9"/>
    </w:pPr>
    <w:rPr>
      <w:rFonts w:eastAsia="MingLiU" w:cs="Times New Roman"/>
      <w:b w:val="0"/>
      <w:color w:val="FE1437"/>
      <w:sz w:val="24"/>
      <w:lang w:val="en-US" w:eastAsia="en-US"/>
    </w:rPr>
  </w:style>
  <w:style w:type="table" w:customStyle="1" w:styleId="LFirstTableStyle">
    <w:name w:val="LFirst Table Style"/>
    <w:basedOn w:val="TableNormal"/>
    <w:uiPriority w:val="99"/>
    <w:rsid w:val="00B66945"/>
    <w:pPr>
      <w:spacing w:line="216" w:lineRule="auto"/>
    </w:pPr>
    <w:tblPr>
      <w:tblBorders>
        <w:top w:val="single" w:sz="2" w:space="0" w:color="0A0D0E"/>
        <w:left w:val="single" w:sz="2" w:space="0" w:color="0A0D0E"/>
        <w:bottom w:val="single" w:sz="2" w:space="0" w:color="0A0D0E"/>
        <w:right w:val="single" w:sz="2" w:space="0" w:color="0A0D0E"/>
        <w:insideH w:val="single" w:sz="2" w:space="0" w:color="0A0D0E"/>
        <w:insideV w:val="single" w:sz="2" w:space="0" w:color="0A0D0E"/>
      </w:tblBorders>
      <w:tblCellMar>
        <w:top w:w="57" w:type="dxa"/>
        <w:left w:w="113" w:type="dxa"/>
        <w:bottom w:w="57" w:type="dxa"/>
        <w:right w:w="113" w:type="dxa"/>
      </w:tblCellMar>
    </w:tblPr>
    <w:tblStylePr w:type="firstRow">
      <w:rPr>
        <w:b/>
      </w:rPr>
      <w:tblPr/>
      <w:tcPr>
        <w:tcBorders>
          <w:top w:val="nil"/>
          <w:left w:val="nil"/>
          <w:bottom w:val="nil"/>
          <w:right w:val="nil"/>
          <w:insideH w:val="nil"/>
          <w:insideV w:val="single" w:sz="2" w:space="0" w:color="FFFFFF"/>
          <w:tl2br w:val="nil"/>
          <w:tr2bl w:val="nil"/>
        </w:tcBorders>
        <w:shd w:val="clear" w:color="auto" w:fill="0A0D0E"/>
      </w:tcPr>
    </w:tblStylePr>
  </w:style>
  <w:style w:type="paragraph" w:customStyle="1" w:styleId="Quotetext">
    <w:name w:val="Quote text"/>
    <w:basedOn w:val="BodyText"/>
    <w:next w:val="BodyText"/>
    <w:rsid w:val="00B66945"/>
    <w:pPr>
      <w:spacing w:after="240"/>
    </w:pPr>
    <w:rPr>
      <w:color w:val="FE1437"/>
    </w:rPr>
  </w:style>
  <w:style w:type="paragraph" w:styleId="BodyText">
    <w:name w:val="Body Text"/>
    <w:basedOn w:val="Normal"/>
    <w:link w:val="BodyTextChar"/>
    <w:uiPriority w:val="99"/>
    <w:semiHidden/>
    <w:unhideWhenUsed/>
    <w:rsid w:val="00B66945"/>
    <w:pPr>
      <w:spacing w:after="120" w:line="264" w:lineRule="auto"/>
    </w:pPr>
    <w:rPr>
      <w:rFonts w:ascii="Arial" w:eastAsia="PMingLiU" w:hAnsi="Arial" w:cs="Times New Roman"/>
      <w:kern w:val="0"/>
      <w:sz w:val="20"/>
      <w:szCs w:val="22"/>
      <w:lang w:eastAsia="zh-TW"/>
      <w14:ligatures w14:val="none"/>
    </w:rPr>
  </w:style>
  <w:style w:type="character" w:customStyle="1" w:styleId="BodyTextChar">
    <w:name w:val="Body Text Char"/>
    <w:link w:val="BodyText"/>
    <w:uiPriority w:val="99"/>
    <w:semiHidden/>
    <w:rsid w:val="00B66945"/>
    <w:rPr>
      <w:sz w:val="20"/>
    </w:rPr>
  </w:style>
  <w:style w:type="numbering" w:customStyle="1" w:styleId="CurrentList1">
    <w:name w:val="Current List1"/>
    <w:uiPriority w:val="99"/>
    <w:rsid w:val="002D0195"/>
    <w:pPr>
      <w:numPr>
        <w:numId w:val="12"/>
      </w:numPr>
    </w:pPr>
  </w:style>
  <w:style w:type="character" w:styleId="Hyperlink">
    <w:name w:val="Hyperlink"/>
    <w:basedOn w:val="DefaultParagraphFont"/>
    <w:uiPriority w:val="99"/>
    <w:unhideWhenUsed/>
    <w:rsid w:val="00CA0CA7"/>
    <w:rPr>
      <w:color w:val="141414"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bhf.gov.uk/upstream-lond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bhf.gov.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https://businessldn.sharepoint.com/sites/CorporateOfficeTemplates/Templates/Word%20Template%20-%20Plain,%20logo%20only.dotx" TargetMode="External"/></Relationships>
</file>

<file path=word/theme/theme1.xml><?xml version="1.0" encoding="utf-8"?>
<a:theme xmlns:a="http://schemas.openxmlformats.org/drawingml/2006/main" name="Office Theme">
  <a:themeElements>
    <a:clrScheme name="BusinessLDN">
      <a:dk1>
        <a:srgbClr val="141414"/>
      </a:dk1>
      <a:lt1>
        <a:sysClr val="window" lastClr="FFFFFF"/>
      </a:lt1>
      <a:dk2>
        <a:srgbClr val="FFD700"/>
      </a:dk2>
      <a:lt2>
        <a:srgbClr val="0050E6"/>
      </a:lt2>
      <a:accent1>
        <a:srgbClr val="FF1437"/>
      </a:accent1>
      <a:accent2>
        <a:srgbClr val="C6B9AF"/>
      </a:accent2>
      <a:accent3>
        <a:srgbClr val="C7D9FF"/>
      </a:accent3>
      <a:accent4>
        <a:srgbClr val="FFFFFF"/>
      </a:accent4>
      <a:accent5>
        <a:srgbClr val="FFFFFF"/>
      </a:accent5>
      <a:accent6>
        <a:srgbClr val="FFFFFF"/>
      </a:accent6>
      <a:hlink>
        <a:srgbClr val="141414"/>
      </a:hlink>
      <a:folHlink>
        <a:srgbClr val="14141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D083EB7352644099CA01306FFB20C9" ma:contentTypeVersion="19" ma:contentTypeDescription="Create a new document." ma:contentTypeScope="" ma:versionID="7a77a14e48df2148097286e80518e9c7">
  <xsd:schema xmlns:xsd="http://www.w3.org/2001/XMLSchema" xmlns:xs="http://www.w3.org/2001/XMLSchema" xmlns:p="http://schemas.microsoft.com/office/2006/metadata/properties" xmlns:ns2="fa3e76ed-464b-4042-b5b3-b837d164b9cb" xmlns:ns3="ae2803a6-381d-4065-964e-1315a241705d" targetNamespace="http://schemas.microsoft.com/office/2006/metadata/properties" ma:root="true" ma:fieldsID="47b67c2e117c8ec2df63e4d7446fc15d" ns2:_="" ns3:_="">
    <xsd:import namespace="fa3e76ed-464b-4042-b5b3-b837d164b9cb"/>
    <xsd:import namespace="ae2803a6-381d-4065-964e-1315a24170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3e76ed-464b-4042-b5b3-b837d164b9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8afe3e7-cfea-46a8-870b-b6eb2979d2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2803a6-381d-4065-964e-1315a241705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4c84f2-6e08-4ebb-8b4a-850a58866718}" ma:internalName="TaxCatchAll" ma:showField="CatchAllData" ma:web="ae2803a6-381d-4065-964e-1315a24170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2803a6-381d-4065-964e-1315a241705d" xsi:nil="true"/>
    <lcf76f155ced4ddcb4097134ff3c332f xmlns="fa3e76ed-464b-4042-b5b3-b837d164b9c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29C07-6C7D-434D-9C72-E06AC0F7F35A}"/>
</file>

<file path=customXml/itemProps2.xml><?xml version="1.0" encoding="utf-8"?>
<ds:datastoreItem xmlns:ds="http://schemas.openxmlformats.org/officeDocument/2006/customXml" ds:itemID="{623B9486-7974-4F10-97DD-E525CBCFBBFF}">
  <ds:schemaRefs>
    <ds:schemaRef ds:uri="http://schemas.microsoft.com/sharepoint/v3/contenttype/forms"/>
  </ds:schemaRefs>
</ds:datastoreItem>
</file>

<file path=customXml/itemProps3.xml><?xml version="1.0" encoding="utf-8"?>
<ds:datastoreItem xmlns:ds="http://schemas.openxmlformats.org/officeDocument/2006/customXml" ds:itemID="{2AE42F61-A6BA-475B-8840-D7497D1F658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5027130-84D2-4E39-BF1A-D10CE842C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Word%20Template%20-%20Plain,%20logo%20only.dotx</Template>
  <TotalTime>0</TotalTime>
  <Pages>1</Pages>
  <Words>452</Words>
  <Characters>2578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Armstrong</dc:creator>
  <cp:keywords/>
  <dc:description/>
  <cp:lastModifiedBy>Victoria Armstrong</cp:lastModifiedBy>
  <cp:revision>1</cp:revision>
  <dcterms:created xsi:type="dcterms:W3CDTF">2026-07-09T10:49:00Z</dcterms:created>
  <dcterms:modified xsi:type="dcterms:W3CDTF">2026-07-09T10:49:00Z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0x010100B7D083EB7352644099CA01306FFB20C9</vt:lpwstr>
  </property>
  <property fmtid="{D5CDD505-2E9C-101B-9397-08002B2CF9AE}" pid="3" name="MediaServiceImageTags">
    <vt:lpwstr/>
  </property>
</Properties>
</file>