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CB4D" w14:textId="77777777" w:rsidR="005F477B" w:rsidRPr="00FB05BE" w:rsidRDefault="005F477B" w:rsidP="005F477B">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26"/>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3360" behindDoc="0" locked="0" layoutInCell="1" allowOverlap="1" wp14:anchorId="5130DFF2" wp14:editId="5B0C3428">
                <wp:simplePos x="0" y="0"/>
                <wp:positionH relativeFrom="margin">
                  <wp:posOffset>-81280</wp:posOffset>
                </wp:positionH>
                <wp:positionV relativeFrom="paragraph">
                  <wp:posOffset>-91745</wp:posOffset>
                </wp:positionV>
                <wp:extent cx="6141720" cy="670560"/>
                <wp:effectExtent l="0" t="0" r="0" b="0"/>
                <wp:wrapNone/>
                <wp:docPr id="2124601030"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2E41B136" w14:textId="77777777" w:rsidR="005F477B" w:rsidRPr="00FB05BE" w:rsidRDefault="005F477B" w:rsidP="005F477B">
                            <w:pPr>
                              <w:spacing w:after="0" w:line="264" w:lineRule="auto"/>
                              <w:outlineLvl w:val="0"/>
                              <w:rPr>
                                <w:rFonts w:ascii="Aeonik" w:eastAsia="PMingLiU" w:hAnsi="Aeonik" w:cs="Arial"/>
                                <w:caps/>
                                <w:color w:val="0050E6"/>
                                <w:kern w:val="0"/>
                                <w:sz w:val="36"/>
                                <w:szCs w:val="36"/>
                                <w:lang w:eastAsia="zh-TW"/>
                                <w14:ligatures w14:val="none"/>
                              </w:rPr>
                            </w:pPr>
                            <w:r>
                              <w:rPr>
                                <w:rFonts w:ascii="Aeonik" w:eastAsia="PMingLiU" w:hAnsi="Aeonik" w:cs="Arial"/>
                                <w:caps/>
                                <w:color w:val="0050E6"/>
                                <w:kern w:val="0"/>
                                <w:sz w:val="36"/>
                                <w:szCs w:val="36"/>
                                <w:lang w:eastAsia="zh-TW"/>
                                <w14:ligatures w14:val="none"/>
                              </w:rPr>
                              <w:t>L</w:t>
                            </w:r>
                            <w:r w:rsidRPr="00FB05BE">
                              <w:rPr>
                                <w:rFonts w:ascii="Aeonik" w:eastAsia="PMingLiU" w:hAnsi="Aeonik" w:cs="Arial"/>
                                <w:caps/>
                                <w:color w:val="0050E6"/>
                                <w:kern w:val="0"/>
                                <w:sz w:val="36"/>
                                <w:szCs w:val="36"/>
                                <w:lang w:eastAsia="zh-TW"/>
                                <w14:ligatures w14:val="none"/>
                              </w:rPr>
                              <w:t xml:space="preserve">ee Marley Academy: Bespoke Construction Apprenticeships </w:t>
                            </w:r>
                          </w:p>
                          <w:p w14:paraId="29382309" w14:textId="77777777" w:rsidR="005F477B" w:rsidRDefault="005F477B" w:rsidP="005F47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30DFF2" id="_x0000_t202" coordsize="21600,21600" o:spt="202" path="m,l,21600r21600,l21600,xe">
                <v:stroke joinstyle="miter"/>
                <v:path gradientshapeok="t" o:connecttype="rect"/>
              </v:shapetype>
              <v:shape id="Text Box 11" o:spid="_x0000_s1026" type="#_x0000_t202" style="position:absolute;margin-left:-6.4pt;margin-top:-7.2pt;width:483.6pt;height:52.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" filled="f" stroked="f" strokeweight=".5pt">
                <v:textbox>
                  <w:txbxContent>
                    <w:p w14:paraId="2E41B136" w14:textId="77777777" w:rsidR="005F477B" w:rsidRPr="00FB05BE" w:rsidRDefault="005F477B" w:rsidP="005F477B">
                      <w:pPr>
                        <w:spacing w:after="0" w:line="264" w:lineRule="auto"/>
                        <w:outlineLvl w:val="0"/>
                        <w:rPr>
                          <w:rFonts w:ascii="Aeonik" w:eastAsia="PMingLiU" w:hAnsi="Aeonik" w:cs="Arial"/>
                          <w:caps/>
                          <w:color w:val="0050E6"/>
                          <w:kern w:val="0"/>
                          <w:sz w:val="36"/>
                          <w:szCs w:val="36"/>
                          <w:lang w:eastAsia="zh-TW"/>
                          <w14:ligatures w14:val="none"/>
                        </w:rPr>
                      </w:pPr>
                      <w:r>
                        <w:rPr>
                          <w:rFonts w:ascii="Aeonik" w:eastAsia="PMingLiU" w:hAnsi="Aeonik" w:cs="Arial"/>
                          <w:caps/>
                          <w:color w:val="0050E6"/>
                          <w:kern w:val="0"/>
                          <w:sz w:val="36"/>
                          <w:szCs w:val="36"/>
                          <w:lang w:eastAsia="zh-TW"/>
                          <w14:ligatures w14:val="none"/>
                        </w:rPr>
                        <w:t>L</w:t>
                      </w:r>
                      <w:r w:rsidRPr="00FB05BE">
                        <w:rPr>
                          <w:rFonts w:ascii="Aeonik" w:eastAsia="PMingLiU" w:hAnsi="Aeonik" w:cs="Arial"/>
                          <w:caps/>
                          <w:color w:val="0050E6"/>
                          <w:kern w:val="0"/>
                          <w:sz w:val="36"/>
                          <w:szCs w:val="36"/>
                          <w:lang w:eastAsia="zh-TW"/>
                          <w14:ligatures w14:val="none"/>
                        </w:rPr>
                        <w:t xml:space="preserve">ee Marley Academy: Bespoke Construction Apprenticeships </w:t>
                      </w:r>
                    </w:p>
                    <w:p w14:paraId="29382309" w14:textId="77777777" w:rsidR="005F477B" w:rsidRDefault="005F477B" w:rsidP="005F477B"/>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2336" behindDoc="0" locked="0" layoutInCell="1" allowOverlap="1" wp14:anchorId="7E39DC49" wp14:editId="0CC4E318">
                <wp:simplePos x="0" y="0"/>
                <wp:positionH relativeFrom="margin">
                  <wp:posOffset>-2270760</wp:posOffset>
                </wp:positionH>
                <wp:positionV relativeFrom="paragraph">
                  <wp:posOffset>-91440</wp:posOffset>
                </wp:positionV>
                <wp:extent cx="8374380" cy="647700"/>
                <wp:effectExtent l="0" t="0" r="7620" b="0"/>
                <wp:wrapNone/>
                <wp:docPr id="2047832005"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A4CF82" w14:textId="77777777" w:rsidR="005F477B" w:rsidRDefault="005F477B" w:rsidP="005F477B">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9DC49" id="Rectangle 1" o:spid="_x0000_s1027" style="position:absolute;margin-left:-178.8pt;margin-top:-7.2pt;width:659.4pt;height: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" fillcolor="#b9d7ff" stroked="f" strokeweight="1pt">
                <v:textbox>
                  <w:txbxContent>
                    <w:p w14:paraId="69A4CF82" w14:textId="77777777" w:rsidR="005F477B" w:rsidRDefault="005F477B" w:rsidP="005F477B">
                      <w:pPr>
                        <w:spacing w:after="0"/>
                        <w:jc w:val="center"/>
                      </w:pPr>
                    </w:p>
                  </w:txbxContent>
                </v:textbox>
                <w10:wrap anchorx="margin"/>
              </v:rect>
            </w:pict>
          </mc:Fallback>
        </mc:AlternateContent>
      </w:r>
      <w:r w:rsidRPr="00FB05BE">
        <w:rPr>
          <w:rFonts w:ascii="Aeonik" w:eastAsia="PMingLiU" w:hAnsi="Aeonik" w:cs="Arial"/>
          <w:caps/>
          <w:color w:val="0050E6"/>
          <w:kern w:val="0"/>
          <w:sz w:val="36"/>
          <w:szCs w:val="36"/>
          <w:lang w:eastAsia="zh-TW"/>
          <w14:ligatures w14:val="none"/>
        </w:rPr>
        <w:t>Lee Marley Academy: Bespoke Construction Apprenticeships</w:t>
      </w:r>
      <w:bookmarkEnd w:id="0"/>
      <w:r w:rsidRPr="00FB05BE">
        <w:rPr>
          <w:rFonts w:ascii="Aeonik" w:eastAsia="PMingLiU" w:hAnsi="Aeonik" w:cs="Arial"/>
          <w:caps/>
          <w:color w:val="0050E6"/>
          <w:kern w:val="0"/>
          <w:sz w:val="36"/>
          <w:szCs w:val="36"/>
          <w:lang w:eastAsia="zh-TW"/>
          <w14:ligatures w14:val="none"/>
        </w:rPr>
        <w:t xml:space="preserve"> </w:t>
      </w:r>
    </w:p>
    <w:p w14:paraId="78BB4D11" w14:textId="77777777" w:rsidR="005F477B" w:rsidRPr="00311E3D" w:rsidRDefault="005F477B" w:rsidP="005F477B">
      <w:pPr>
        <w:pStyle w:val="NormalWeb"/>
        <w:jc w:val="both"/>
        <w:rPr>
          <w:rFonts w:ascii="Aeonik" w:hAnsi="Aeonik" w:cs="Arial"/>
          <w:sz w:val="22"/>
          <w:szCs w:val="22"/>
        </w:rPr>
      </w:pPr>
      <w:hyperlink r:id="rId11" w:history="1">
        <w:r w:rsidRPr="00311E3D">
          <w:rPr>
            <w:rStyle w:val="Hyperlink"/>
            <w:rFonts w:ascii="Aeonik" w:hAnsi="Aeonik" w:cs="Arial"/>
            <w:color w:val="0050E6"/>
            <w:sz w:val="22"/>
            <w:szCs w:val="22"/>
          </w:rPr>
          <w:t>Lee Marley Academy</w:t>
        </w:r>
      </w:hyperlink>
      <w:r w:rsidRPr="00311E3D">
        <w:rPr>
          <w:rFonts w:ascii="Aeonik" w:hAnsi="Aeonik" w:cs="Arial"/>
          <w:sz w:val="22"/>
          <w:szCs w:val="22"/>
        </w:rPr>
        <w:t xml:space="preserve"> developed its apprenticeship programme in response to significant skills shortages across the construction industry and increasing demand for local employment and training opportunities linked to social value commitments. As both an employer and training provider, the company was uniquely positioned to deliver apprenticeships in-house while coordinating cohorts to meet operational requirements and contractual social value targets within the communities where it works.</w:t>
      </w:r>
    </w:p>
    <w:p w14:paraId="44888E5F" w14:textId="77777777" w:rsidR="005F477B" w:rsidRPr="00311E3D" w:rsidRDefault="005F477B" w:rsidP="005F477B">
      <w:pPr>
        <w:pStyle w:val="NormalWeb"/>
        <w:jc w:val="both"/>
        <w:rPr>
          <w:rFonts w:ascii="Aeonik" w:hAnsi="Aeonik" w:cs="Arial"/>
          <w:sz w:val="22"/>
          <w:szCs w:val="22"/>
        </w:rPr>
      </w:pPr>
      <w:r w:rsidRPr="00311E3D">
        <w:rPr>
          <w:rFonts w:ascii="Aeonik" w:hAnsi="Aeonik" w:cs="Arial"/>
          <w:sz w:val="22"/>
          <w:szCs w:val="22"/>
        </w:rPr>
        <w:t xml:space="preserve">Drawing on nearly 30 years of bricklaying expertise, </w:t>
      </w:r>
      <w:r w:rsidRPr="00311E3D">
        <w:rPr>
          <w:rStyle w:val="whitespace-normal"/>
          <w:rFonts w:ascii="Aeonik" w:hAnsi="Aeonik" w:cs="Arial"/>
          <w:sz w:val="22"/>
          <w:szCs w:val="22"/>
        </w:rPr>
        <w:t>Lee Marley</w:t>
      </w:r>
      <w:r w:rsidRPr="00311E3D">
        <w:rPr>
          <w:rFonts w:ascii="Aeonik" w:hAnsi="Aeonik" w:cs="Arial"/>
          <w:sz w:val="22"/>
          <w:szCs w:val="22"/>
        </w:rPr>
        <w:t xml:space="preserve"> created a bespoke apprenticeship delivery model designed to support the next generation of construction workers while addressing industry workforce gaps. Using facilities at </w:t>
      </w:r>
      <w:r w:rsidRPr="00311E3D">
        <w:rPr>
          <w:rStyle w:val="whitespace-normal"/>
          <w:rFonts w:ascii="Aeonik" w:hAnsi="Aeonik" w:cs="Arial"/>
          <w:sz w:val="22"/>
          <w:szCs w:val="22"/>
        </w:rPr>
        <w:t>South Bank Technical College</w:t>
      </w:r>
      <w:r w:rsidRPr="00311E3D">
        <w:rPr>
          <w:rFonts w:ascii="Aeonik" w:hAnsi="Aeonik" w:cs="Arial"/>
          <w:sz w:val="22"/>
          <w:szCs w:val="22"/>
        </w:rPr>
        <w:t xml:space="preserve">, the company sources training resources directly and uses experienced employees to deliver and monitor apprenticeship provision, ensuring learners gain practical skills aligned with current industry standards. For scaffolding apprenticeships, the business partnered with </w:t>
      </w:r>
      <w:r w:rsidRPr="00311E3D">
        <w:rPr>
          <w:rStyle w:val="whitespace-normal"/>
          <w:rFonts w:ascii="Aeonik" w:hAnsi="Aeonik" w:cs="Arial"/>
          <w:sz w:val="22"/>
          <w:szCs w:val="22"/>
        </w:rPr>
        <w:t>Simian</w:t>
      </w:r>
      <w:r w:rsidRPr="00311E3D">
        <w:rPr>
          <w:rFonts w:ascii="Aeonik" w:hAnsi="Aeonik" w:cs="Arial"/>
          <w:sz w:val="22"/>
          <w:szCs w:val="22"/>
        </w:rPr>
        <w:t xml:space="preserve"> to provide specialist training that meets both learner needs and business obligations. Delivering training in blocks allows apprentices to balance site work with structured learning, while maintaining strong links between training and live industry practice.</w:t>
      </w:r>
    </w:p>
    <w:p w14:paraId="45CA9C77" w14:textId="77777777" w:rsidR="005F477B" w:rsidRPr="00E06C61" w:rsidRDefault="005F477B" w:rsidP="005F477B">
      <w:pPr>
        <w:pStyle w:val="NormalWeb"/>
        <w:jc w:val="both"/>
        <w:rPr>
          <w:rFonts w:ascii="Aeonik" w:hAnsi="Aeonik" w:cs="Arial"/>
          <w:sz w:val="22"/>
          <w:szCs w:val="22"/>
        </w:rPr>
      </w:pPr>
      <w:r w:rsidRPr="00311E3D">
        <w:rPr>
          <w:rFonts w:ascii="Aeonik" w:hAnsi="Aeonik" w:cs="Arial"/>
          <w:sz w:val="22"/>
          <w:szCs w:val="22"/>
        </w:rPr>
        <w:t xml:space="preserve">Since 2020, the programme has enrolled 168 apprentices, with 58 completions and 76 learners currently on programme, contributing toward an anticipated achievement rate of 80%. These outcomes demonstrate strong progress against workforce development and social value objectives, although learner retention and completion continue to present challenges. In response, </w:t>
      </w:r>
      <w:r w:rsidRPr="00311E3D">
        <w:rPr>
          <w:rStyle w:val="whitespace-normal"/>
          <w:rFonts w:ascii="Aeonik" w:hAnsi="Aeonik" w:cs="Arial"/>
          <w:sz w:val="22"/>
          <w:szCs w:val="22"/>
        </w:rPr>
        <w:t>Lee Marley</w:t>
      </w:r>
      <w:r w:rsidRPr="00311E3D">
        <w:rPr>
          <w:rFonts w:ascii="Aeonik" w:hAnsi="Aeonik" w:cs="Arial"/>
          <w:sz w:val="22"/>
          <w:szCs w:val="22"/>
        </w:rPr>
        <w:t xml:space="preserve"> is expanding site capacity, introducing foundation apprenticeships to support early-stage entrants, and partnering with </w:t>
      </w:r>
      <w:r w:rsidRPr="00311E3D">
        <w:rPr>
          <w:rStyle w:val="whitespace-normal"/>
          <w:rFonts w:ascii="Aeonik" w:hAnsi="Aeonik" w:cs="Arial"/>
          <w:sz w:val="22"/>
          <w:szCs w:val="22"/>
        </w:rPr>
        <w:t>Construction Industry Training Board</w:t>
      </w:r>
      <w:r w:rsidRPr="00311E3D">
        <w:rPr>
          <w:rFonts w:ascii="Aeonik" w:hAnsi="Aeonik" w:cs="Arial"/>
          <w:sz w:val="22"/>
          <w:szCs w:val="22"/>
        </w:rPr>
        <w:t xml:space="preserve"> on a “train the trainer” initiative to ensure teaching remains current and practical. To better support the 11% of learners with additional needs, the company is also introducing </w:t>
      </w:r>
      <w:proofErr w:type="spellStart"/>
      <w:r w:rsidRPr="00311E3D">
        <w:rPr>
          <w:rStyle w:val="whitespace-normal"/>
          <w:rFonts w:ascii="Aeonik" w:hAnsi="Aeonik" w:cs="Arial"/>
          <w:sz w:val="22"/>
          <w:szCs w:val="22"/>
        </w:rPr>
        <w:t>Cognassist</w:t>
      </w:r>
      <w:proofErr w:type="spellEnd"/>
      <w:r w:rsidRPr="00311E3D">
        <w:rPr>
          <w:rFonts w:ascii="Aeonik" w:hAnsi="Aeonik" w:cs="Arial"/>
          <w:sz w:val="22"/>
          <w:szCs w:val="22"/>
        </w:rPr>
        <w:t xml:space="preserve"> to identify hidden learning barriers and provide personalised support strategies. Recently gaining approval to deliver the Level 3 Bricklaying apprenticeship has further strengthened progression opportunities and reinforced the company’s long-term commitment to building a skilled and sustainable construction workforce.</w:t>
      </w:r>
      <w:r w:rsidRPr="00E06C61">
        <w:t xml:space="preserve"> </w:t>
      </w:r>
    </w:p>
    <w:p w14:paraId="08E165CA" w14:textId="77777777" w:rsidR="005F477B" w:rsidRPr="007021F2" w:rsidRDefault="005F477B" w:rsidP="005F477B">
      <w:pPr>
        <w:pStyle w:val="NormalWeb"/>
        <w:rPr>
          <w:rFonts w:ascii="Aeonik" w:hAnsi="Aeonik" w:cs="Arial"/>
          <w:sz w:val="22"/>
          <w:szCs w:val="22"/>
        </w:rPr>
      </w:pPr>
    </w:p>
    <w:p w14:paraId="4A0AA0B8" w14:textId="77777777" w:rsidR="005F477B" w:rsidRPr="00311E3D" w:rsidRDefault="005F477B" w:rsidP="005F477B">
      <w:pPr>
        <w:pStyle w:val="NormalWeb"/>
        <w:rPr>
          <w:rFonts w:ascii="Aeonik" w:hAnsi="Aeonik" w:cs="Arial"/>
          <w:sz w:val="22"/>
          <w:szCs w:val="22"/>
        </w:rPr>
      </w:pPr>
      <w:r>
        <w:rPr>
          <w:rFonts w:ascii="Aeonik" w:eastAsia="PMingLiU" w:hAnsi="Aeonik" w:cs="Arial"/>
          <w:caps/>
          <w:noProof/>
          <w:color w:val="0050E6"/>
          <w:sz w:val="36"/>
          <w:szCs w:val="36"/>
          <w:lang w:eastAsia="zh-TW"/>
        </w:rPr>
        <mc:AlternateContent>
          <mc:Choice Requires="wps">
            <w:drawing>
              <wp:anchor distT="0" distB="0" distL="114300" distR="114300" simplePos="0" relativeHeight="251659264" behindDoc="0" locked="0" layoutInCell="1" allowOverlap="1" wp14:anchorId="7848CBE2" wp14:editId="1BC297D6">
                <wp:simplePos x="0" y="0"/>
                <wp:positionH relativeFrom="page">
                  <wp:posOffset>657225</wp:posOffset>
                </wp:positionH>
                <wp:positionV relativeFrom="paragraph">
                  <wp:posOffset>74295</wp:posOffset>
                </wp:positionV>
                <wp:extent cx="7101840" cy="2667000"/>
                <wp:effectExtent l="0" t="0" r="3810" b="0"/>
                <wp:wrapNone/>
                <wp:docPr id="5188062"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6631AC" w14:textId="77777777" w:rsidR="005F477B" w:rsidRDefault="005F477B" w:rsidP="005F477B">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8CBE2" id="_x0000_s1028" style="position:absolute;margin-left:51.75pt;margin-top:5.85pt;width:559.2pt;height:21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" fillcolor="#b9d7ff" stroked="f" strokeweight="1pt">
                <v:textbox>
                  <w:txbxContent>
                    <w:p w14:paraId="546631AC" w14:textId="77777777" w:rsidR="005F477B" w:rsidRDefault="005F477B" w:rsidP="005F477B">
                      <w:pPr>
                        <w:spacing w:after="0"/>
                        <w:jc w:val="center"/>
                      </w:pPr>
                    </w:p>
                  </w:txbxContent>
                </v:textbox>
                <w10:wrap anchorx="page"/>
              </v:rect>
            </w:pict>
          </mc:Fallback>
        </mc:AlternateContent>
      </w:r>
    </w:p>
    <w:p w14:paraId="60BC9FE5" w14:textId="2DAA66C3" w:rsidR="00DE06E5" w:rsidRPr="005F477B" w:rsidRDefault="005F477B" w:rsidP="00D972DF">
      <w:pPr>
        <w:rPr>
          <w:rFonts w:ascii="Aeonik" w:eastAsia="PMingLiU" w:hAnsi="Aeonik" w:cs="Arial"/>
          <w:b/>
          <w:bCs/>
          <w:caps/>
          <w:kern w:val="0"/>
          <w:sz w:val="32"/>
          <w:szCs w:val="32"/>
          <w:lang w:eastAsia="zh-TW"/>
          <w14:ligatures w14:val="none"/>
        </w:rPr>
      </w:pPr>
      <w:r w:rsidRPr="007021F2">
        <w:rPr>
          <w:rFonts w:ascii="Aeonik" w:eastAsia="Times New Roman" w:hAnsi="Aeonik" w:cs="Arial"/>
          <w:noProof/>
          <w:kern w:val="0"/>
          <w:sz w:val="22"/>
          <w:szCs w:val="22"/>
          <w:lang w:eastAsia="en-GB"/>
          <w14:ligatures w14:val="none"/>
        </w:rPr>
        <w:drawing>
          <wp:anchor distT="0" distB="0" distL="114300" distR="114300" simplePos="0" relativeHeight="251661312" behindDoc="0" locked="0" layoutInCell="1" allowOverlap="1" wp14:anchorId="1347B49A" wp14:editId="40E832D7">
            <wp:simplePos x="0" y="0"/>
            <wp:positionH relativeFrom="page">
              <wp:posOffset>4560570</wp:posOffset>
            </wp:positionH>
            <wp:positionV relativeFrom="paragraph">
              <wp:posOffset>15505</wp:posOffset>
            </wp:positionV>
            <wp:extent cx="2986166" cy="1983070"/>
            <wp:effectExtent l="0" t="0" r="5080" b="0"/>
            <wp:wrapNone/>
            <wp:docPr id="11631333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6166" cy="1983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6C61">
        <w:rPr>
          <w:rFonts w:ascii="Aeonik" w:hAnsi="Aeonik" w:cs="Arial"/>
          <w:noProof/>
          <w:sz w:val="22"/>
          <w:szCs w:val="22"/>
        </w:rPr>
        <w:drawing>
          <wp:anchor distT="0" distB="0" distL="114300" distR="114300" simplePos="0" relativeHeight="251660288" behindDoc="0" locked="0" layoutInCell="1" allowOverlap="1" wp14:anchorId="26F3331B" wp14:editId="5AFC53D8">
            <wp:simplePos x="0" y="0"/>
            <wp:positionH relativeFrom="margin">
              <wp:posOffset>161925</wp:posOffset>
            </wp:positionH>
            <wp:positionV relativeFrom="paragraph">
              <wp:posOffset>19050</wp:posOffset>
            </wp:positionV>
            <wp:extent cx="3521710" cy="1980565"/>
            <wp:effectExtent l="0" t="0" r="2540" b="635"/>
            <wp:wrapNone/>
            <wp:docPr id="5431887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21710"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2D6">
        <w:rPr>
          <w:rFonts w:ascii="Aeonik" w:eastAsia="PMingLiU" w:hAnsi="Aeonik" w:cs="Arial"/>
          <w:b/>
          <w:bCs/>
          <w:caps/>
          <w:kern w:val="0"/>
          <w:sz w:val="32"/>
          <w:szCs w:val="32"/>
          <w:lang w:eastAsia="zh-TW"/>
          <w14:ligatures w14:val="none"/>
        </w:rPr>
        <w:br w:type="page"/>
      </w:r>
    </w:p>
    <w:sectPr w:rsidR="00DE06E5" w:rsidRPr="005F477B" w:rsidSect="00F024B7">
      <w:headerReference w:type="first" r:id="rId14"/>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6932" w14:textId="77777777" w:rsidR="006430BB" w:rsidRDefault="006430BB" w:rsidP="002A4060">
      <w:pPr>
        <w:spacing w:line="240" w:lineRule="auto"/>
      </w:pPr>
      <w:r>
        <w:separator/>
      </w:r>
    </w:p>
  </w:endnote>
  <w:endnote w:type="continuationSeparator" w:id="0">
    <w:p w14:paraId="1B242B03" w14:textId="77777777" w:rsidR="006430BB" w:rsidRDefault="006430BB"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685A0EE-85BF-48CB-B370-8145D982F13D}"/>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AA71162F-DFC0-46DB-85EB-FFA654411D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BDC8" w14:textId="77777777" w:rsidR="006430BB" w:rsidRDefault="006430BB" w:rsidP="002A4060">
      <w:pPr>
        <w:spacing w:line="240" w:lineRule="auto"/>
      </w:pPr>
      <w:r>
        <w:separator/>
      </w:r>
    </w:p>
  </w:footnote>
  <w:footnote w:type="continuationSeparator" w:id="0">
    <w:p w14:paraId="1255BFB4" w14:textId="77777777" w:rsidR="006430BB" w:rsidRDefault="006430BB"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E242"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7B"/>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5F477B"/>
    <w:rsid w:val="00633EC6"/>
    <w:rsid w:val="006430BB"/>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D244B"/>
  <w15:chartTrackingRefBased/>
  <w15:docId w15:val="{BEEFAD39-CCCE-4181-8171-EA85DAB8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77B"/>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5F477B"/>
    <w:rPr>
      <w:color w:val="141414" w:themeColor="hyperlink"/>
      <w:u w:val="single"/>
    </w:rPr>
  </w:style>
  <w:style w:type="paragraph" w:styleId="NormalWeb">
    <w:name w:val="Normal (Web)"/>
    <w:basedOn w:val="Normal"/>
    <w:uiPriority w:val="99"/>
    <w:semiHidden/>
    <w:unhideWhenUsed/>
    <w:rsid w:val="005F477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whitespace-normal">
    <w:name w:val="whitespace-normal"/>
    <w:basedOn w:val="DefaultParagraphFont"/>
    <w:rsid w:val="005F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emarleyacademy.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2.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4.xml><?xml version="1.0" encoding="utf-8"?>
<ds:datastoreItem xmlns:ds="http://schemas.openxmlformats.org/officeDocument/2006/customXml" ds:itemID="{FB2C4524-CB40-4710-AA43-B33CA0028B10}"/>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2026-07-09T09:58:00Z</dcterms:created>
  <dcterms:modified xsi:type="dcterms:W3CDTF">2026-07-09T09:59:00Z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