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9B892" w14:textId="77777777" w:rsidR="00D87413" w:rsidRPr="00FD639E" w:rsidRDefault="00D87413" w:rsidP="00D87413">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54"/>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5B951FB2" wp14:editId="02EDDC50">
                <wp:simplePos x="0" y="0"/>
                <wp:positionH relativeFrom="margin">
                  <wp:posOffset>-2276475</wp:posOffset>
                </wp:positionH>
                <wp:positionV relativeFrom="paragraph">
                  <wp:posOffset>-90474</wp:posOffset>
                </wp:positionV>
                <wp:extent cx="8374380" cy="647700"/>
                <wp:effectExtent l="0" t="0" r="7620" b="0"/>
                <wp:wrapNone/>
                <wp:docPr id="934409537"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726E04" w14:textId="77777777" w:rsidR="00D87413" w:rsidRDefault="00D87413" w:rsidP="00D87413">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51FB2" id="Rectangle 1" o:spid="_x0000_s1026" style="position:absolute;margin-left:-179.25pt;margin-top:-7.1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" fillcolor="#b9d7ff" stroked="f" strokeweight="1pt">
                <v:textbox>
                  <w:txbxContent>
                    <w:p w14:paraId="38726E04" w14:textId="77777777" w:rsidR="00D87413" w:rsidRDefault="00D87413" w:rsidP="00D87413">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7A29AB12" wp14:editId="2B94D2B8">
                <wp:simplePos x="0" y="0"/>
                <wp:positionH relativeFrom="margin">
                  <wp:posOffset>-85725</wp:posOffset>
                </wp:positionH>
                <wp:positionV relativeFrom="paragraph">
                  <wp:posOffset>-100330</wp:posOffset>
                </wp:positionV>
                <wp:extent cx="6141720" cy="670560"/>
                <wp:effectExtent l="0" t="0" r="0" b="0"/>
                <wp:wrapNone/>
                <wp:docPr id="380588831"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18F35391" w14:textId="77777777" w:rsidR="00D87413" w:rsidRPr="00FD639E" w:rsidRDefault="00D87413" w:rsidP="00D87413">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Institute of Cancer Research: Life Sciences Apprenticeship Programme</w:t>
                            </w:r>
                          </w:p>
                          <w:p w14:paraId="49D9996C" w14:textId="77777777" w:rsidR="00D87413" w:rsidRDefault="00D87413" w:rsidP="00D874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29AB12" id="_x0000_t202" coordsize="21600,21600" o:spt="202" path="m,l,21600r21600,l21600,xe">
                <v:stroke joinstyle="miter"/>
                <v:path gradientshapeok="t" o:connecttype="rect"/>
              </v:shapetype>
              <v:shape id="Text Box 11" o:spid="_x0000_s1027" type="#_x0000_t202" style="position:absolute;margin-left:-6.75pt;margin-top:-7.9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aBFw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" filled="f" stroked="f" strokeweight=".5pt">
                <v:textbox>
                  <w:txbxContent>
                    <w:p w14:paraId="18F35391" w14:textId="77777777" w:rsidR="00D87413" w:rsidRPr="00FD639E" w:rsidRDefault="00D87413" w:rsidP="00D87413">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Institute of Cancer Research: Life Sciences Apprenticeship Programme</w:t>
                      </w:r>
                    </w:p>
                    <w:p w14:paraId="49D9996C" w14:textId="77777777" w:rsidR="00D87413" w:rsidRDefault="00D87413" w:rsidP="00D87413"/>
                  </w:txbxContent>
                </v:textbox>
                <w10:wrap anchorx="margin"/>
              </v:shape>
            </w:pict>
          </mc:Fallback>
        </mc:AlternateContent>
      </w:r>
      <w:r w:rsidRPr="00FD639E">
        <w:rPr>
          <w:rFonts w:ascii="Aeonik" w:eastAsia="PMingLiU" w:hAnsi="Aeonik" w:cs="Arial"/>
          <w:caps/>
          <w:color w:val="0050E6"/>
          <w:kern w:val="0"/>
          <w:sz w:val="36"/>
          <w:szCs w:val="36"/>
          <w:lang w:eastAsia="zh-TW"/>
          <w14:ligatures w14:val="none"/>
        </w:rPr>
        <w:t>Institute of Cancer Research: Life Sciences Apprenticeship Programme</w:t>
      </w:r>
      <w:bookmarkEnd w:id="0"/>
    </w:p>
    <w:p w14:paraId="6B9A93C6" w14:textId="77777777" w:rsidR="00D87413" w:rsidRPr="009212D6" w:rsidRDefault="00D87413" w:rsidP="00D87413">
      <w:pPr>
        <w:spacing w:after="0" w:line="264" w:lineRule="auto"/>
        <w:rPr>
          <w:rFonts w:ascii="Aeonik" w:eastAsia="PMingLiU" w:hAnsi="Aeonik" w:cs="Arial"/>
          <w:kern w:val="0"/>
          <w:sz w:val="22"/>
          <w:szCs w:val="22"/>
          <w:lang w:eastAsia="zh-TW"/>
          <w14:ligatures w14:val="none"/>
        </w:rPr>
      </w:pPr>
    </w:p>
    <w:p w14:paraId="242411DC" w14:textId="77777777" w:rsidR="00D87413" w:rsidRPr="009212D6" w:rsidRDefault="00D87413" w:rsidP="00D87413">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Institute of Cancer Research (ICR) launched its Life Sciences Apprenticeship Programme in response to a persistent challenge facing the sector: a shortage of skilled laboratory technicians, alongside difficulties in recruiting, developing and retaining talent for highly specialised roles. Traditional academic pathways were not producing a sufficiently diverse or accessible pipeline, and technician roles were often undervalued despite their critical importance to research. The programme was designed to address these issues by creating a more inclusive, structured entry route into life sciences careers while raising the profile of technical roles within academia.</w:t>
      </w:r>
    </w:p>
    <w:p w14:paraId="16CDF360" w14:textId="77777777" w:rsidR="00D87413" w:rsidRPr="009212D6" w:rsidRDefault="00D87413" w:rsidP="00D87413">
      <w:pPr>
        <w:spacing w:after="0" w:line="264" w:lineRule="auto"/>
        <w:jc w:val="both"/>
        <w:rPr>
          <w:rFonts w:ascii="Aeonik" w:eastAsia="PMingLiU" w:hAnsi="Aeonik" w:cs="Arial"/>
          <w:kern w:val="0"/>
          <w:sz w:val="22"/>
          <w:szCs w:val="22"/>
          <w:lang w:eastAsia="zh-TW"/>
          <w14:ligatures w14:val="none"/>
        </w:rPr>
      </w:pPr>
    </w:p>
    <w:p w14:paraId="75FE642B" w14:textId="77777777" w:rsidR="00D87413" w:rsidRPr="009212D6" w:rsidRDefault="00D87413" w:rsidP="00D87413">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At its core, the initiative aimed to build a sustainable and diverse talent pipeline by opening opportunities beyond conventional degree routes. It sought to strengthen recruitment and retention, professionalise technician careers, and align training with the Level 3 Laboratory Technician standard. With funding from </w:t>
      </w:r>
      <w:proofErr w:type="spellStart"/>
      <w:r w:rsidRPr="009212D6">
        <w:rPr>
          <w:rFonts w:ascii="Aeonik" w:eastAsia="PMingLiU" w:hAnsi="Aeonik" w:cs="Arial"/>
          <w:kern w:val="0"/>
          <w:sz w:val="22"/>
          <w:szCs w:val="22"/>
          <w:lang w:eastAsia="zh-TW"/>
          <w14:ligatures w14:val="none"/>
        </w:rPr>
        <w:t>Wellcome</w:t>
      </w:r>
      <w:proofErr w:type="spellEnd"/>
      <w:r w:rsidRPr="009212D6">
        <w:rPr>
          <w:rFonts w:ascii="Aeonik" w:eastAsia="PMingLiU" w:hAnsi="Aeonik" w:cs="Arial"/>
          <w:kern w:val="0"/>
          <w:sz w:val="22"/>
          <w:szCs w:val="22"/>
          <w:lang w:eastAsia="zh-TW"/>
          <w14:ligatures w14:val="none"/>
        </w:rPr>
        <w:t>, ICR developed a model that combined targeted outreach to local schools with a robust selection process and high-quality training delivered in partnership with specialist provider Tiro. Apprentices benefited from a blended approach, gaining hands-on laboratory experience alongside formal technical teaching, while being supported by experienced lab mentors to aid their development and integration.</w:t>
      </w:r>
    </w:p>
    <w:p w14:paraId="3B55AB99" w14:textId="77777777" w:rsidR="00D87413" w:rsidRPr="009212D6" w:rsidRDefault="00D87413" w:rsidP="00D87413">
      <w:pPr>
        <w:spacing w:after="0" w:line="264" w:lineRule="auto"/>
        <w:jc w:val="both"/>
        <w:rPr>
          <w:rFonts w:ascii="Aeonik" w:eastAsia="PMingLiU" w:hAnsi="Aeonik" w:cs="Arial"/>
          <w:kern w:val="0"/>
          <w:sz w:val="22"/>
          <w:szCs w:val="22"/>
          <w:lang w:eastAsia="zh-TW"/>
          <w14:ligatures w14:val="none"/>
        </w:rPr>
      </w:pPr>
    </w:p>
    <w:p w14:paraId="60A4EEA9" w14:textId="77777777" w:rsidR="00D87413" w:rsidRPr="009212D6" w:rsidRDefault="00D87413" w:rsidP="00D87413">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programme also worked to embed wider cultural change, engaging internal managers, workforce planners and external partners to establish clearer technician career pathways and promote the value of apprenticeships across the sector. Despite challenges such as initial cultural resistance, limited supervisory capacity and the complexity of apprenticeship standards, these were addressed through structured support, training and strong collaboration.</w:t>
      </w:r>
    </w:p>
    <w:p w14:paraId="3264C0AE" w14:textId="77777777" w:rsidR="00D87413" w:rsidRPr="009212D6" w:rsidRDefault="00D87413" w:rsidP="00D87413">
      <w:pPr>
        <w:spacing w:after="0" w:line="264" w:lineRule="auto"/>
        <w:jc w:val="both"/>
        <w:rPr>
          <w:rFonts w:ascii="Aeonik" w:eastAsia="PMingLiU" w:hAnsi="Aeonik" w:cs="Arial"/>
          <w:kern w:val="0"/>
          <w:sz w:val="22"/>
          <w:szCs w:val="22"/>
          <w:lang w:eastAsia="zh-TW"/>
          <w14:ligatures w14:val="none"/>
        </w:rPr>
      </w:pPr>
    </w:p>
    <w:p w14:paraId="5E40B3A4" w14:textId="77777777" w:rsidR="00D87413" w:rsidRPr="00C760E6" w:rsidRDefault="00D87413" w:rsidP="00D87413">
      <w:pPr>
        <w:spacing w:after="0" w:line="264" w:lineRule="auto"/>
        <w:jc w:val="both"/>
        <w:rPr>
          <w:rFonts w:ascii="Aeonik" w:eastAsia="PMingLiU" w:hAnsi="Aeonik" w:cs="Arial"/>
          <w:sz w:val="22"/>
          <w:szCs w:val="22"/>
          <w:lang w:eastAsia="zh-TW"/>
        </w:rPr>
      </w:pPr>
      <w:r w:rsidRPr="009212D6">
        <w:rPr>
          <w:rFonts w:ascii="Aeonik" w:eastAsia="PMingLiU" w:hAnsi="Aeonik" w:cs="Arial"/>
          <w:kern w:val="0"/>
          <w:sz w:val="22"/>
          <w:szCs w:val="22"/>
          <w:lang w:eastAsia="zh-TW"/>
          <w14:ligatures w14:val="none"/>
        </w:rPr>
        <w:t xml:space="preserve">The impact has been clear. Eight apprentices were recruited, with seven achieving distinctions, and many progressing into further study or employment within ICR and the wider life sciences sector. The programme has strengthened local talent pipelines and improved diversity within technical roles. Looking ahead, ICR is focused on securing sustainable funding, expanding career pathways and advocating for improved apprenticeship funding models, particularly to support </w:t>
      </w:r>
      <w:proofErr w:type="spellStart"/>
      <w:r w:rsidRPr="009212D6">
        <w:rPr>
          <w:rFonts w:ascii="Aeonik" w:eastAsia="PMingLiU" w:hAnsi="Aeonik" w:cs="Arial"/>
          <w:kern w:val="0"/>
          <w:sz w:val="22"/>
          <w:szCs w:val="22"/>
          <w:lang w:eastAsia="zh-TW"/>
          <w14:ligatures w14:val="none"/>
        </w:rPr>
        <w:t>progressi</w:t>
      </w:r>
      <w:proofErr w:type="spellEnd"/>
    </w:p>
    <w:p w14:paraId="73389203" w14:textId="77777777" w:rsidR="00D87413" w:rsidRPr="001153AA" w:rsidRDefault="00D87413" w:rsidP="00D87413">
      <w:pPr>
        <w:spacing w:after="0" w:line="264" w:lineRule="auto"/>
        <w:jc w:val="both"/>
      </w:pPr>
      <w:r w:rsidRPr="009212D6">
        <w:rPr>
          <w:rFonts w:ascii="Aeonik" w:eastAsia="PMingLiU" w:hAnsi="Aeonik" w:cs="Arial"/>
          <w:kern w:val="0"/>
          <w:sz w:val="22"/>
          <w:szCs w:val="22"/>
          <w:lang w:eastAsia="zh-TW"/>
          <w14:ligatures w14:val="none"/>
        </w:rPr>
        <w:t>on into higher-level qualifications and long-term workforce development.</w:t>
      </w:r>
      <w:r w:rsidRPr="009749FE">
        <w:rPr>
          <w:rFonts w:ascii="Times New Roman" w:eastAsia="Times New Roman" w:hAnsi="Times New Roman" w:cs="Times New Roman"/>
          <w:kern w:val="0"/>
          <w:lang w:eastAsia="en-GB"/>
          <w14:ligatures w14:val="none"/>
        </w:rPr>
        <w:t xml:space="preserve"> </w:t>
      </w:r>
    </w:p>
    <w:p w14:paraId="5C466B75" w14:textId="77777777" w:rsidR="00D87413" w:rsidRPr="009749FE" w:rsidRDefault="00D87413" w:rsidP="00D87413">
      <w:pPr>
        <w:spacing w:after="0" w:line="264" w:lineRule="auto"/>
        <w:jc w:val="both"/>
        <w:rPr>
          <w:rFonts w:ascii="Aeonik" w:eastAsia="PMingLiU" w:hAnsi="Aeonik" w:cs="Arial"/>
          <w:sz w:val="22"/>
          <w:szCs w:val="22"/>
          <w:lang w:eastAsia="zh-TW"/>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1312" behindDoc="0" locked="0" layoutInCell="1" allowOverlap="1" wp14:anchorId="0764AD19" wp14:editId="3C5139CD">
                <wp:simplePos x="0" y="0"/>
                <wp:positionH relativeFrom="page">
                  <wp:posOffset>447040</wp:posOffset>
                </wp:positionH>
                <wp:positionV relativeFrom="paragraph">
                  <wp:posOffset>227965</wp:posOffset>
                </wp:positionV>
                <wp:extent cx="7101840" cy="2371725"/>
                <wp:effectExtent l="0" t="0" r="3810" b="9525"/>
                <wp:wrapNone/>
                <wp:docPr id="1500140331" name="Rectangle 1"/>
                <wp:cNvGraphicFramePr/>
                <a:graphic xmlns:a="http://schemas.openxmlformats.org/drawingml/2006/main">
                  <a:graphicData uri="http://schemas.microsoft.com/office/word/2010/wordprocessingShape">
                    <wps:wsp>
                      <wps:cNvSpPr/>
                      <wps:spPr>
                        <a:xfrm>
                          <a:off x="0" y="0"/>
                          <a:ext cx="7101840" cy="2371725"/>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8F0744" w14:textId="77777777" w:rsidR="00D87413" w:rsidRDefault="00D87413" w:rsidP="00D87413">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4AD19" id="_x0000_s1028" style="position:absolute;left:0;text-align:left;margin-left:35.2pt;margin-top:17.95pt;width:559.2pt;height:186.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" fillcolor="#b9d7ff" stroked="f" strokeweight="1pt">
                <v:textbox>
                  <w:txbxContent>
                    <w:p w14:paraId="0D8F0744" w14:textId="77777777" w:rsidR="00D87413" w:rsidRDefault="00D87413" w:rsidP="00D87413">
                      <w:pPr>
                        <w:spacing w:after="0"/>
                        <w:jc w:val="center"/>
                      </w:pPr>
                    </w:p>
                  </w:txbxContent>
                </v:textbox>
                <w10:wrap anchorx="page"/>
              </v:rect>
            </w:pict>
          </mc:Fallback>
        </mc:AlternateContent>
      </w:r>
    </w:p>
    <w:p w14:paraId="149556C7" w14:textId="77777777" w:rsidR="00D87413" w:rsidRPr="009212D6" w:rsidRDefault="00D87413" w:rsidP="00D87413">
      <w:pPr>
        <w:spacing w:after="0" w:line="264" w:lineRule="auto"/>
        <w:jc w:val="both"/>
        <w:rPr>
          <w:rFonts w:ascii="Aeonik" w:eastAsia="PMingLiU" w:hAnsi="Aeonik" w:cs="Arial"/>
          <w:kern w:val="0"/>
          <w:sz w:val="22"/>
          <w:szCs w:val="22"/>
          <w:lang w:eastAsia="zh-TW"/>
          <w14:ligatures w14:val="none"/>
        </w:rPr>
      </w:pPr>
    </w:p>
    <w:p w14:paraId="68AFFCFE" w14:textId="161D3EFF" w:rsidR="00DE06E5" w:rsidRPr="00D87413" w:rsidRDefault="00D87413" w:rsidP="00D87413">
      <w:pPr>
        <w:rPr>
          <w:rFonts w:ascii="Aeonik" w:eastAsia="PMingLiU" w:hAnsi="Aeonik" w:cs="Arial"/>
          <w:b/>
          <w:bCs/>
          <w:caps/>
          <w:kern w:val="0"/>
          <w:sz w:val="96"/>
          <w:szCs w:val="96"/>
          <w:lang w:eastAsia="zh-TW"/>
          <w14:ligatures w14:val="none"/>
        </w:rPr>
      </w:pPr>
      <w:r w:rsidRPr="00C760E6">
        <w:rPr>
          <w:rFonts w:ascii="Aeonik" w:eastAsia="PMingLiU" w:hAnsi="Aeonik" w:cs="Arial"/>
          <w:noProof/>
          <w:sz w:val="22"/>
          <w:szCs w:val="22"/>
          <w:lang w:eastAsia="zh-TW"/>
        </w:rPr>
        <w:drawing>
          <wp:anchor distT="0" distB="0" distL="114300" distR="114300" simplePos="0" relativeHeight="251663360" behindDoc="0" locked="0" layoutInCell="1" allowOverlap="1" wp14:anchorId="13233D46" wp14:editId="49F26B10">
            <wp:simplePos x="0" y="0"/>
            <wp:positionH relativeFrom="margin">
              <wp:posOffset>4235411</wp:posOffset>
            </wp:positionH>
            <wp:positionV relativeFrom="paragraph">
              <wp:posOffset>49253</wp:posOffset>
            </wp:positionV>
            <wp:extent cx="3475990" cy="1958340"/>
            <wp:effectExtent l="0" t="0" r="0" b="3810"/>
            <wp:wrapNone/>
            <wp:docPr id="42196439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5990" cy="1958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9FE">
        <w:rPr>
          <w:rFonts w:ascii="Aeonik" w:eastAsia="PMingLiU" w:hAnsi="Aeonik" w:cs="Arial"/>
          <w:noProof/>
          <w:sz w:val="22"/>
          <w:szCs w:val="22"/>
          <w:lang w:eastAsia="zh-TW"/>
        </w:rPr>
        <w:drawing>
          <wp:anchor distT="0" distB="0" distL="114300" distR="114300" simplePos="0" relativeHeight="251662336" behindDoc="0" locked="0" layoutInCell="1" allowOverlap="1" wp14:anchorId="74022D56" wp14:editId="129224FF">
            <wp:simplePos x="0" y="0"/>
            <wp:positionH relativeFrom="margin">
              <wp:posOffset>-5610</wp:posOffset>
            </wp:positionH>
            <wp:positionV relativeFrom="paragraph">
              <wp:posOffset>43644</wp:posOffset>
            </wp:positionV>
            <wp:extent cx="2958465" cy="1967970"/>
            <wp:effectExtent l="0" t="0" r="0" b="0"/>
            <wp:wrapNone/>
            <wp:docPr id="145144266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1809" cy="19701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53AA">
        <w:rPr>
          <w:noProof/>
        </w:rPr>
        <w:drawing>
          <wp:anchor distT="0" distB="0" distL="114300" distR="114300" simplePos="0" relativeHeight="251664384" behindDoc="0" locked="0" layoutInCell="1" allowOverlap="1" wp14:anchorId="0BA1FBB8" wp14:editId="60427458">
            <wp:simplePos x="0" y="0"/>
            <wp:positionH relativeFrom="column">
              <wp:posOffset>2561894</wp:posOffset>
            </wp:positionH>
            <wp:positionV relativeFrom="paragraph">
              <wp:posOffset>43180</wp:posOffset>
            </wp:positionV>
            <wp:extent cx="2960370" cy="1973580"/>
            <wp:effectExtent l="0" t="0" r="0" b="7620"/>
            <wp:wrapNone/>
            <wp:docPr id="107673706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0370" cy="1973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12D6">
        <w:rPr>
          <w:rFonts w:ascii="Aeonik" w:eastAsia="PMingLiU" w:hAnsi="Aeonik" w:cs="Arial"/>
          <w:b/>
          <w:bCs/>
          <w:caps/>
          <w:kern w:val="0"/>
          <w:sz w:val="96"/>
          <w:szCs w:val="96"/>
          <w:lang w:eastAsia="zh-TW"/>
          <w14:ligatures w14:val="none"/>
        </w:rPr>
        <w:br w:type="page"/>
      </w:r>
    </w:p>
    <w:sectPr w:rsidR="00DE06E5" w:rsidRPr="00D87413" w:rsidSect="00F024B7">
      <w:headerReference w:type="first" r:id="rId14"/>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C81DA" w14:textId="77777777" w:rsidR="00DB0CFA" w:rsidRDefault="00DB0CFA" w:rsidP="002A4060">
      <w:pPr>
        <w:spacing w:line="240" w:lineRule="auto"/>
      </w:pPr>
      <w:r>
        <w:separator/>
      </w:r>
    </w:p>
  </w:endnote>
  <w:endnote w:type="continuationSeparator" w:id="0">
    <w:p w14:paraId="615C5A26" w14:textId="77777777" w:rsidR="00DB0CFA" w:rsidRDefault="00DB0CFA"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D1CFB26-E417-4141-9E9F-81027B0C2E45}"/>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1680E075-8B8E-4057-B27B-0A3C0CB4B08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38A2" w14:textId="77777777" w:rsidR="00DB0CFA" w:rsidRDefault="00DB0CFA" w:rsidP="002A4060">
      <w:pPr>
        <w:spacing w:line="240" w:lineRule="auto"/>
      </w:pPr>
      <w:r>
        <w:separator/>
      </w:r>
    </w:p>
  </w:footnote>
  <w:footnote w:type="continuationSeparator" w:id="0">
    <w:p w14:paraId="5FFD4901" w14:textId="77777777" w:rsidR="00DB0CFA" w:rsidRDefault="00DB0CFA"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38FA9"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13"/>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87413"/>
    <w:rsid w:val="00D972DF"/>
    <w:rsid w:val="00DB0CFA"/>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FAA6C"/>
  <w15:chartTrackingRefBased/>
  <w15:docId w15:val="{DFFB0C11-F76B-4DC8-B9C2-B35C5229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413"/>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3.xml><?xml version="1.0" encoding="utf-8"?>
<ds:datastoreItem xmlns:ds="http://schemas.openxmlformats.org/officeDocument/2006/customXml" ds:itemID="{C9208852-8912-47D1-8CE2-7CAF03BAEBA0}"/>
</file>

<file path=customXml/itemProps4.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0</TotalTime>
  <Pages>1</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2026-07-09T10:52:00Z</dcterms:created>
  <dcterms:modified xsi:type="dcterms:W3CDTF">2026-07-09T10:52:00Z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