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98D8" w14:textId="23DFDD2B" w:rsidR="00E636A4" w:rsidRDefault="00E727FF">
      <w:r w:rsidRPr="00FB16D2">
        <w:rPr>
          <w:noProof/>
          <w:color w:val="4472C4" w:themeColor="accent1"/>
        </w:rPr>
        <w:drawing>
          <wp:anchor distT="0" distB="0" distL="114300" distR="114300" simplePos="0" relativeHeight="251663360" behindDoc="0" locked="0" layoutInCell="1" allowOverlap="1" wp14:anchorId="502AFA62" wp14:editId="5A043284">
            <wp:simplePos x="0" y="0"/>
            <wp:positionH relativeFrom="column">
              <wp:posOffset>3233420</wp:posOffset>
            </wp:positionH>
            <wp:positionV relativeFrom="paragraph">
              <wp:posOffset>110490</wp:posOffset>
            </wp:positionV>
            <wp:extent cx="2562340" cy="1096645"/>
            <wp:effectExtent l="0" t="0" r="0" b="0"/>
            <wp:wrapNone/>
            <wp:docPr id="600990217" name="Picture 1" descr="A black text on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990217" name="Picture 1" descr="A black text on a white background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34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026A">
        <w:rPr>
          <w:noProof/>
        </w:rPr>
        <w:drawing>
          <wp:anchor distT="0" distB="0" distL="114300" distR="114300" simplePos="0" relativeHeight="251659264" behindDoc="0" locked="0" layoutInCell="1" allowOverlap="1" wp14:anchorId="6C100AA9" wp14:editId="7B138C91">
            <wp:simplePos x="0" y="0"/>
            <wp:positionH relativeFrom="margin">
              <wp:align>left</wp:align>
            </wp:positionH>
            <wp:positionV relativeFrom="paragraph">
              <wp:posOffset>202565</wp:posOffset>
            </wp:positionV>
            <wp:extent cx="2422963" cy="701040"/>
            <wp:effectExtent l="0" t="0" r="0" b="3810"/>
            <wp:wrapNone/>
            <wp:docPr id="1296783353" name="Picture 1" descr="A black text on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783353" name="Picture 1" descr="A black text on a white background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963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26A" w:rsidRPr="00B7026A">
        <w:rPr>
          <w:noProof/>
        </w:rPr>
        <w:t xml:space="preserve"> </w:t>
      </w:r>
    </w:p>
    <w:p w14:paraId="6CF90540" w14:textId="2733B334" w:rsidR="00B7026A" w:rsidRDefault="00B7026A"/>
    <w:p w14:paraId="0BF89EAA" w14:textId="0A405264" w:rsidR="00B7026A" w:rsidRDefault="00B7026A"/>
    <w:p w14:paraId="77AFF423" w14:textId="52E2605B" w:rsidR="00B7026A" w:rsidRDefault="00B7026A"/>
    <w:p w14:paraId="129F9F80" w14:textId="6BAF00D6" w:rsidR="00B7026A" w:rsidRDefault="00B7026A"/>
    <w:p w14:paraId="1F4C15D8" w14:textId="77777777" w:rsidR="00E727FF" w:rsidRDefault="00E727FF">
      <w:pPr>
        <w:rPr>
          <w:rFonts w:ascii="Arial" w:hAnsi="Arial" w:cs="Arial"/>
          <w:color w:val="4472C4" w:themeColor="accent1"/>
          <w:sz w:val="72"/>
          <w:szCs w:val="72"/>
        </w:rPr>
      </w:pPr>
    </w:p>
    <w:p w14:paraId="6D74D898" w14:textId="0ADF7068" w:rsidR="00B7026A" w:rsidRPr="0082542F" w:rsidRDefault="009443D4">
      <w:pPr>
        <w:rPr>
          <w:rFonts w:ascii="Arial" w:hAnsi="Arial" w:cs="Arial"/>
          <w:color w:val="4472C4" w:themeColor="accent1"/>
          <w:sz w:val="72"/>
          <w:szCs w:val="72"/>
        </w:rPr>
      </w:pPr>
      <w:r w:rsidRPr="0082542F">
        <w:rPr>
          <w:rFonts w:ascii="Arial" w:hAnsi="Arial" w:cs="Arial"/>
          <w:color w:val="4472C4" w:themeColor="accent1"/>
          <w:sz w:val="72"/>
          <w:szCs w:val="72"/>
        </w:rPr>
        <w:t xml:space="preserve">A Guide to the </w:t>
      </w:r>
      <w:r w:rsidR="00B7026A" w:rsidRPr="0082542F">
        <w:rPr>
          <w:rFonts w:ascii="Arial" w:hAnsi="Arial" w:cs="Arial"/>
          <w:color w:val="4472C4" w:themeColor="accent1"/>
          <w:sz w:val="72"/>
          <w:szCs w:val="72"/>
        </w:rPr>
        <w:t xml:space="preserve">London </w:t>
      </w:r>
      <w:r w:rsidR="00C63216">
        <w:rPr>
          <w:rFonts w:ascii="Arial" w:hAnsi="Arial" w:cs="Arial"/>
          <w:color w:val="4472C4" w:themeColor="accent1"/>
          <w:sz w:val="72"/>
          <w:szCs w:val="72"/>
        </w:rPr>
        <w:t>Local Skills Improvement Plan</w:t>
      </w:r>
      <w:r w:rsidR="00B7026A" w:rsidRPr="0082542F">
        <w:rPr>
          <w:rFonts w:ascii="Arial" w:hAnsi="Arial" w:cs="Arial"/>
          <w:color w:val="4472C4" w:themeColor="accent1"/>
          <w:sz w:val="72"/>
          <w:szCs w:val="72"/>
        </w:rPr>
        <w:t xml:space="preserve"> &amp; </w:t>
      </w:r>
      <w:r w:rsidR="0017747F">
        <w:rPr>
          <w:rFonts w:ascii="Arial" w:hAnsi="Arial" w:cs="Arial"/>
          <w:color w:val="4472C4" w:themeColor="accent1"/>
          <w:sz w:val="72"/>
          <w:szCs w:val="72"/>
        </w:rPr>
        <w:t xml:space="preserve">Related </w:t>
      </w:r>
      <w:r w:rsidR="00B7026A" w:rsidRPr="0082542F">
        <w:rPr>
          <w:rFonts w:ascii="Arial" w:hAnsi="Arial" w:cs="Arial"/>
          <w:color w:val="4472C4" w:themeColor="accent1"/>
          <w:sz w:val="72"/>
          <w:szCs w:val="72"/>
        </w:rPr>
        <w:t>Annexes</w:t>
      </w:r>
    </w:p>
    <w:p w14:paraId="3FF6FFD0" w14:textId="77777777" w:rsidR="003D3663" w:rsidRPr="0082542F" w:rsidRDefault="003D3663">
      <w:pPr>
        <w:rPr>
          <w:rFonts w:ascii="Arial" w:hAnsi="Arial" w:cs="Arial"/>
          <w:color w:val="4472C4" w:themeColor="accent1"/>
          <w:sz w:val="72"/>
          <w:szCs w:val="72"/>
        </w:rPr>
      </w:pPr>
    </w:p>
    <w:p w14:paraId="3D16A620" w14:textId="50876850" w:rsidR="00B7026A" w:rsidRPr="0082542F" w:rsidRDefault="0017747F">
      <w:pPr>
        <w:rPr>
          <w:rFonts w:ascii="Arial" w:hAnsi="Arial" w:cs="Arial"/>
          <w:color w:val="4472C4" w:themeColor="accent1"/>
          <w:sz w:val="72"/>
          <w:szCs w:val="72"/>
        </w:rPr>
      </w:pPr>
      <w:r>
        <w:rPr>
          <w:rFonts w:ascii="Arial" w:hAnsi="Arial" w:cs="Arial"/>
          <w:color w:val="4472C4" w:themeColor="accent1"/>
          <w:sz w:val="72"/>
          <w:szCs w:val="72"/>
        </w:rPr>
        <w:t>June 2026</w:t>
      </w:r>
    </w:p>
    <w:p w14:paraId="1B1CB1F7" w14:textId="5E9F524A" w:rsidR="00B7026A" w:rsidRPr="00FB16D2" w:rsidRDefault="00B7026A">
      <w:pPr>
        <w:rPr>
          <w:sz w:val="24"/>
          <w:szCs w:val="24"/>
        </w:rPr>
      </w:pPr>
    </w:p>
    <w:p w14:paraId="2F7F765C" w14:textId="3DDE6BD5" w:rsidR="00FB16D2" w:rsidRDefault="00FB16D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DBA6D8" w14:textId="6FADF3CB" w:rsidR="00FB16D2" w:rsidRPr="000B4F93" w:rsidRDefault="0097233C">
      <w:pPr>
        <w:rPr>
          <w:rFonts w:ascii="Arial" w:hAnsi="Arial" w:cs="Arial"/>
          <w:b/>
          <w:bCs/>
        </w:rPr>
      </w:pPr>
      <w:r w:rsidRPr="000B4F93">
        <w:rPr>
          <w:rFonts w:ascii="Arial" w:hAnsi="Arial" w:cs="Arial"/>
          <w:b/>
          <w:bCs/>
        </w:rPr>
        <w:lastRenderedPageBreak/>
        <w:t xml:space="preserve">Navigating the </w:t>
      </w:r>
      <w:r w:rsidR="00FB16D2" w:rsidRPr="000B4F93">
        <w:rPr>
          <w:rFonts w:ascii="Arial" w:hAnsi="Arial" w:cs="Arial"/>
          <w:b/>
          <w:bCs/>
        </w:rPr>
        <w:t>London LSIP Report</w:t>
      </w:r>
    </w:p>
    <w:p w14:paraId="6E207BF8" w14:textId="7AC7C9E5" w:rsidR="00E45FEE" w:rsidRPr="000B4F93" w:rsidRDefault="009318FF">
      <w:pPr>
        <w:rPr>
          <w:rFonts w:ascii="Arial" w:hAnsi="Arial" w:cs="Arial"/>
        </w:rPr>
      </w:pPr>
      <w:r w:rsidRPr="000B4F93">
        <w:rPr>
          <w:rFonts w:ascii="Arial" w:hAnsi="Arial" w:cs="Arial"/>
        </w:rPr>
        <w:t xml:space="preserve">This </w:t>
      </w:r>
      <w:r w:rsidR="00A220A9" w:rsidRPr="000B4F93">
        <w:rPr>
          <w:rFonts w:ascii="Arial" w:hAnsi="Arial" w:cs="Arial"/>
        </w:rPr>
        <w:t xml:space="preserve">document </w:t>
      </w:r>
      <w:r w:rsidRPr="000B4F93">
        <w:rPr>
          <w:rFonts w:ascii="Arial" w:hAnsi="Arial" w:cs="Arial"/>
        </w:rPr>
        <w:t>summarises</w:t>
      </w:r>
      <w:r w:rsidR="00A220A9" w:rsidRPr="000B4F93">
        <w:rPr>
          <w:rFonts w:ascii="Arial" w:hAnsi="Arial" w:cs="Arial"/>
        </w:rPr>
        <w:t xml:space="preserve"> and explains how</w:t>
      </w:r>
      <w:r w:rsidRPr="000B4F93">
        <w:rPr>
          <w:rFonts w:ascii="Arial" w:hAnsi="Arial" w:cs="Arial"/>
        </w:rPr>
        <w:t xml:space="preserve"> the</w:t>
      </w:r>
      <w:r w:rsidR="00290640" w:rsidRPr="000B4F93">
        <w:rPr>
          <w:rFonts w:ascii="Arial" w:hAnsi="Arial" w:cs="Arial"/>
        </w:rPr>
        <w:t xml:space="preserve"> </w:t>
      </w:r>
      <w:r w:rsidR="00E45FEE" w:rsidRPr="000B4F93">
        <w:rPr>
          <w:rFonts w:ascii="Arial" w:hAnsi="Arial" w:cs="Arial"/>
        </w:rPr>
        <w:t>repor</w:t>
      </w:r>
      <w:r w:rsidR="00820B2B">
        <w:rPr>
          <w:rFonts w:ascii="Arial" w:hAnsi="Arial" w:cs="Arial"/>
        </w:rPr>
        <w:t>t</w:t>
      </w:r>
      <w:r w:rsidR="0056290A" w:rsidRPr="000B4F93">
        <w:rPr>
          <w:rFonts w:ascii="Arial" w:hAnsi="Arial" w:cs="Arial"/>
        </w:rPr>
        <w:t xml:space="preserve"> and</w:t>
      </w:r>
      <w:r w:rsidRPr="000B4F93">
        <w:rPr>
          <w:rFonts w:ascii="Arial" w:hAnsi="Arial" w:cs="Arial"/>
        </w:rPr>
        <w:t xml:space="preserve"> multiple</w:t>
      </w:r>
      <w:r w:rsidR="0056290A" w:rsidRPr="000B4F93">
        <w:rPr>
          <w:rFonts w:ascii="Arial" w:hAnsi="Arial" w:cs="Arial"/>
        </w:rPr>
        <w:t xml:space="preserve"> annexes</w:t>
      </w:r>
      <w:r w:rsidR="00E45FEE" w:rsidRPr="000B4F93">
        <w:rPr>
          <w:rFonts w:ascii="Arial" w:hAnsi="Arial" w:cs="Arial"/>
        </w:rPr>
        <w:t xml:space="preserve"> found in the London </w:t>
      </w:r>
      <w:r w:rsidR="008A12FE" w:rsidRPr="000B4F93">
        <w:rPr>
          <w:rFonts w:ascii="Arial" w:hAnsi="Arial" w:cs="Arial"/>
        </w:rPr>
        <w:t>Local Skills Improvement Plan (</w:t>
      </w:r>
      <w:r w:rsidR="00E45FEE" w:rsidRPr="000B4F93">
        <w:rPr>
          <w:rFonts w:ascii="Arial" w:hAnsi="Arial" w:cs="Arial"/>
        </w:rPr>
        <w:t>LSIP</w:t>
      </w:r>
      <w:r w:rsidR="008A12FE" w:rsidRPr="000B4F93">
        <w:rPr>
          <w:rFonts w:ascii="Arial" w:hAnsi="Arial" w:cs="Arial"/>
        </w:rPr>
        <w:t>)</w:t>
      </w:r>
      <w:r w:rsidR="00E45FEE" w:rsidRPr="000B4F93">
        <w:rPr>
          <w:rFonts w:ascii="Arial" w:hAnsi="Arial" w:cs="Arial"/>
        </w:rPr>
        <w:t xml:space="preserve"> report</w:t>
      </w:r>
      <w:r w:rsidR="000651C9" w:rsidRPr="000B4F93">
        <w:rPr>
          <w:rFonts w:ascii="Arial" w:hAnsi="Arial" w:cs="Arial"/>
        </w:rPr>
        <w:t xml:space="preserve"> combine to produce a strong case for skills improvement across </w:t>
      </w:r>
      <w:r w:rsidR="002B7B38" w:rsidRPr="000B4F93">
        <w:rPr>
          <w:rFonts w:ascii="Arial" w:hAnsi="Arial" w:cs="Arial"/>
        </w:rPr>
        <w:t>London as a whole</w:t>
      </w:r>
      <w:r w:rsidR="00E45FEE" w:rsidRPr="000B4F93">
        <w:rPr>
          <w:rFonts w:ascii="Arial" w:hAnsi="Arial" w:cs="Arial"/>
        </w:rPr>
        <w:t>.</w:t>
      </w:r>
    </w:p>
    <w:p w14:paraId="69B7AEEF" w14:textId="1F001E86" w:rsidR="003326F5" w:rsidRPr="000B4F93" w:rsidRDefault="003326F5" w:rsidP="00580EE5">
      <w:pPr>
        <w:rPr>
          <w:rFonts w:ascii="Arial" w:hAnsi="Arial" w:cs="Arial"/>
          <w:b/>
          <w:bCs/>
          <w:u w:val="single"/>
        </w:rPr>
      </w:pPr>
      <w:r w:rsidRPr="000B4F93">
        <w:rPr>
          <w:rFonts w:ascii="Arial" w:hAnsi="Arial" w:cs="Arial"/>
          <w:b/>
          <w:bCs/>
          <w:u w:val="single"/>
        </w:rPr>
        <w:t>Introduction</w:t>
      </w:r>
    </w:p>
    <w:p w14:paraId="55BF2008" w14:textId="15BFE9F5" w:rsidR="009C344E" w:rsidRDefault="00FB16D2" w:rsidP="009C344E">
      <w:pPr>
        <w:rPr>
          <w:rFonts w:ascii="Arial" w:hAnsi="Arial" w:cs="Arial"/>
        </w:rPr>
      </w:pPr>
      <w:r w:rsidRPr="000B4F93">
        <w:rPr>
          <w:rFonts w:ascii="Arial" w:hAnsi="Arial" w:cs="Arial"/>
        </w:rPr>
        <w:t>The London</w:t>
      </w:r>
      <w:r w:rsidR="00564AC1" w:rsidRPr="000B4F93">
        <w:rPr>
          <w:rFonts w:ascii="Arial" w:hAnsi="Arial" w:cs="Arial"/>
        </w:rPr>
        <w:t xml:space="preserve"> LSIP</w:t>
      </w:r>
      <w:r w:rsidRPr="000B4F93">
        <w:rPr>
          <w:rFonts w:ascii="Arial" w:hAnsi="Arial" w:cs="Arial"/>
        </w:rPr>
        <w:t xml:space="preserve"> report</w:t>
      </w:r>
      <w:r w:rsidR="00564AC1" w:rsidRPr="000B4F93">
        <w:rPr>
          <w:rFonts w:ascii="Arial" w:hAnsi="Arial" w:cs="Arial"/>
        </w:rPr>
        <w:t xml:space="preserve"> </w:t>
      </w:r>
      <w:r w:rsidR="007C446D" w:rsidRPr="000B4F93">
        <w:rPr>
          <w:rFonts w:ascii="Arial" w:hAnsi="Arial" w:cs="Arial"/>
        </w:rPr>
        <w:t>summarises</w:t>
      </w:r>
      <w:r w:rsidR="00FD4405" w:rsidRPr="000B4F93">
        <w:rPr>
          <w:rFonts w:ascii="Arial" w:hAnsi="Arial" w:cs="Arial"/>
        </w:rPr>
        <w:t xml:space="preserve"> the key findings and actionable priorities for </w:t>
      </w:r>
      <w:r w:rsidR="00C47A49" w:rsidRPr="000B4F93">
        <w:rPr>
          <w:rFonts w:ascii="Arial" w:hAnsi="Arial" w:cs="Arial"/>
        </w:rPr>
        <w:t>London as a whole.</w:t>
      </w:r>
      <w:r w:rsidR="00E1471A" w:rsidRPr="000B4F93">
        <w:rPr>
          <w:rFonts w:ascii="Arial" w:hAnsi="Arial" w:cs="Arial"/>
        </w:rPr>
        <w:t xml:space="preserve"> </w:t>
      </w:r>
      <w:r w:rsidR="003579C3">
        <w:rPr>
          <w:rFonts w:ascii="Arial" w:hAnsi="Arial" w:cs="Arial"/>
        </w:rPr>
        <w:t xml:space="preserve">The report draws together both quantitative and qualitative evidence </w:t>
      </w:r>
      <w:r w:rsidR="00C829ED">
        <w:rPr>
          <w:rFonts w:ascii="Arial" w:hAnsi="Arial" w:cs="Arial"/>
        </w:rPr>
        <w:t xml:space="preserve">and analysis </w:t>
      </w:r>
      <w:r w:rsidR="003579C3">
        <w:rPr>
          <w:rFonts w:ascii="Arial" w:hAnsi="Arial" w:cs="Arial"/>
        </w:rPr>
        <w:t xml:space="preserve">from a wide range of sources </w:t>
      </w:r>
      <w:r w:rsidR="00872B24">
        <w:rPr>
          <w:rFonts w:ascii="Arial" w:hAnsi="Arial" w:cs="Arial"/>
        </w:rPr>
        <w:t xml:space="preserve">with </w:t>
      </w:r>
      <w:r w:rsidR="00146336">
        <w:rPr>
          <w:rFonts w:ascii="Arial" w:hAnsi="Arial" w:cs="Arial"/>
        </w:rPr>
        <w:t>multiple</w:t>
      </w:r>
      <w:r w:rsidR="0006382F">
        <w:rPr>
          <w:rFonts w:ascii="Arial" w:hAnsi="Arial" w:cs="Arial"/>
        </w:rPr>
        <w:t xml:space="preserve"> organisations</w:t>
      </w:r>
      <w:r w:rsidR="00146336">
        <w:rPr>
          <w:rFonts w:ascii="Arial" w:hAnsi="Arial" w:cs="Arial"/>
        </w:rPr>
        <w:t xml:space="preserve"> and partners</w:t>
      </w:r>
      <w:r w:rsidR="0006382F">
        <w:rPr>
          <w:rFonts w:ascii="Arial" w:hAnsi="Arial" w:cs="Arial"/>
        </w:rPr>
        <w:t xml:space="preserve"> involved in contributing to the narrative.</w:t>
      </w:r>
    </w:p>
    <w:p w14:paraId="2EFFADBD" w14:textId="4846E35D" w:rsidR="003579C3" w:rsidRPr="003579C3" w:rsidRDefault="003579C3" w:rsidP="00580EE5">
      <w:pPr>
        <w:rPr>
          <w:rFonts w:ascii="Arial" w:hAnsi="Arial" w:cs="Arial"/>
          <w:b/>
          <w:bCs/>
          <w:u w:val="single"/>
        </w:rPr>
      </w:pPr>
      <w:r w:rsidRPr="003579C3">
        <w:rPr>
          <w:rFonts w:ascii="Arial" w:hAnsi="Arial" w:cs="Arial"/>
          <w:b/>
          <w:bCs/>
          <w:u w:val="single"/>
        </w:rPr>
        <w:t>Annexes</w:t>
      </w:r>
    </w:p>
    <w:p w14:paraId="109065D4" w14:textId="64885D34" w:rsidR="00664CF5" w:rsidRDefault="005B301A" w:rsidP="00580E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Additional and/or more detailed information about the skills needs identified in the London LSIP can be found in </w:t>
      </w:r>
      <w:r w:rsidRPr="00AC5F97">
        <w:rPr>
          <w:rFonts w:ascii="Arial" w:hAnsi="Arial" w:cs="Arial"/>
          <w:b/>
          <w:bCs/>
        </w:rPr>
        <w:t>Annex A</w:t>
      </w:r>
      <w:r>
        <w:rPr>
          <w:rFonts w:ascii="Arial" w:hAnsi="Arial" w:cs="Arial"/>
        </w:rPr>
        <w:t xml:space="preserve">. </w:t>
      </w:r>
      <w:r w:rsidR="00AC5F97">
        <w:rPr>
          <w:rFonts w:ascii="Arial" w:hAnsi="Arial" w:cs="Arial"/>
        </w:rPr>
        <w:t xml:space="preserve">These define the key occupations and industries being </w:t>
      </w:r>
      <w:r w:rsidR="001F1538">
        <w:rPr>
          <w:rFonts w:ascii="Arial" w:hAnsi="Arial" w:cs="Arial"/>
        </w:rPr>
        <w:t xml:space="preserve">targeted and map them to relevant SOC codes.  </w:t>
      </w:r>
      <w:r w:rsidR="001F1538" w:rsidRPr="00306BE9">
        <w:rPr>
          <w:rFonts w:ascii="Arial" w:hAnsi="Arial" w:cs="Arial"/>
          <w:b/>
          <w:bCs/>
        </w:rPr>
        <w:t>Annex B</w:t>
      </w:r>
      <w:r w:rsidR="001F1538">
        <w:rPr>
          <w:rFonts w:ascii="Arial" w:hAnsi="Arial" w:cs="Arial"/>
        </w:rPr>
        <w:t xml:space="preserve"> contains </w:t>
      </w:r>
      <w:r w:rsidR="00306BE9">
        <w:rPr>
          <w:rFonts w:ascii="Arial" w:hAnsi="Arial" w:cs="Arial"/>
        </w:rPr>
        <w:t>a</w:t>
      </w:r>
      <w:r w:rsidR="001F1538">
        <w:rPr>
          <w:rFonts w:ascii="Arial" w:hAnsi="Arial" w:cs="Arial"/>
        </w:rPr>
        <w:t xml:space="preserve"> table of specific activities being implemented across </w:t>
      </w:r>
      <w:r w:rsidR="00306BE9">
        <w:rPr>
          <w:rFonts w:ascii="Arial" w:hAnsi="Arial" w:cs="Arial"/>
        </w:rPr>
        <w:t>London to sup</w:t>
      </w:r>
      <w:r w:rsidR="00C53072">
        <w:rPr>
          <w:rFonts w:ascii="Arial" w:hAnsi="Arial" w:cs="Arial"/>
        </w:rPr>
        <w:t>port the recommended changes.  These activities are split by regional areas</w:t>
      </w:r>
      <w:r w:rsidR="0088759E">
        <w:rPr>
          <w:rFonts w:ascii="Arial" w:hAnsi="Arial" w:cs="Arial"/>
        </w:rPr>
        <w:t xml:space="preserve">.  </w:t>
      </w:r>
      <w:r w:rsidR="0088759E" w:rsidRPr="000B4F93">
        <w:rPr>
          <w:rFonts w:ascii="Arial" w:hAnsi="Arial" w:cs="Arial"/>
        </w:rPr>
        <w:t xml:space="preserve">The Background and Methodology used to develop the core Pan-London LSIP report can be found in </w:t>
      </w:r>
      <w:r w:rsidR="0088759E" w:rsidRPr="000B4F93">
        <w:rPr>
          <w:rFonts w:ascii="Arial" w:hAnsi="Arial" w:cs="Arial"/>
          <w:b/>
          <w:bCs/>
        </w:rPr>
        <w:t xml:space="preserve">Annex </w:t>
      </w:r>
      <w:r w:rsidR="0088759E">
        <w:rPr>
          <w:rFonts w:ascii="Arial" w:hAnsi="Arial" w:cs="Arial"/>
          <w:b/>
          <w:bCs/>
        </w:rPr>
        <w:t>C</w:t>
      </w:r>
      <w:r w:rsidR="001B4E2A">
        <w:rPr>
          <w:rFonts w:ascii="Arial" w:hAnsi="Arial" w:cs="Arial"/>
        </w:rPr>
        <w:t>.  All three of these documents will be treated as live documents and updated as needed throughout the LSIP lifecycle.</w:t>
      </w:r>
      <w:r w:rsidR="009C1DCE">
        <w:rPr>
          <w:rFonts w:ascii="Arial" w:hAnsi="Arial" w:cs="Arial"/>
        </w:rPr>
        <w:t xml:space="preserve">  A</w:t>
      </w:r>
      <w:r w:rsidR="009C1DCE" w:rsidRPr="000B4F93">
        <w:rPr>
          <w:rFonts w:ascii="Arial" w:hAnsi="Arial" w:cs="Arial"/>
        </w:rPr>
        <w:t xml:space="preserve"> glossary of commonly used terms referenced throughout all the annexes and reports can</w:t>
      </w:r>
      <w:r w:rsidR="009C1DCE">
        <w:rPr>
          <w:rFonts w:ascii="Arial" w:hAnsi="Arial" w:cs="Arial"/>
        </w:rPr>
        <w:t xml:space="preserve"> also</w:t>
      </w:r>
      <w:r w:rsidR="009C1DCE" w:rsidRPr="000B4F93">
        <w:rPr>
          <w:rFonts w:ascii="Arial" w:hAnsi="Arial" w:cs="Arial"/>
        </w:rPr>
        <w:t xml:space="preserve"> be found in </w:t>
      </w:r>
      <w:r w:rsidR="009C1DCE" w:rsidRPr="000B4F93">
        <w:rPr>
          <w:rFonts w:ascii="Arial" w:hAnsi="Arial" w:cs="Arial"/>
          <w:b/>
          <w:bCs/>
        </w:rPr>
        <w:t xml:space="preserve">Annex </w:t>
      </w:r>
      <w:r w:rsidR="009C1DCE">
        <w:rPr>
          <w:rFonts w:ascii="Arial" w:hAnsi="Arial" w:cs="Arial"/>
          <w:b/>
          <w:bCs/>
        </w:rPr>
        <w:t>D</w:t>
      </w:r>
    </w:p>
    <w:p w14:paraId="3146EFA0" w14:textId="2A44412D" w:rsidR="002C5936" w:rsidRDefault="00E70FCA" w:rsidP="00580EE5">
      <w:pPr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580EE5" w:rsidRPr="000B4F93">
        <w:rPr>
          <w:rFonts w:ascii="Arial" w:hAnsi="Arial" w:cs="Arial"/>
        </w:rPr>
        <w:t>uantitative data findings for the core Pan-London</w:t>
      </w:r>
      <w:r w:rsidR="00A220A9" w:rsidRPr="000B4F93">
        <w:rPr>
          <w:rFonts w:ascii="Arial" w:hAnsi="Arial" w:cs="Arial"/>
        </w:rPr>
        <w:t xml:space="preserve"> LSIP</w:t>
      </w:r>
      <w:r w:rsidR="00580EE5" w:rsidRPr="000B4F93">
        <w:rPr>
          <w:rFonts w:ascii="Arial" w:hAnsi="Arial" w:cs="Arial"/>
        </w:rPr>
        <w:t xml:space="preserve"> report have been drawn from an</w:t>
      </w:r>
      <w:r w:rsidR="009A4A6E">
        <w:rPr>
          <w:rFonts w:ascii="Arial" w:hAnsi="Arial" w:cs="Arial"/>
        </w:rPr>
        <w:t xml:space="preserve"> </w:t>
      </w:r>
      <w:r w:rsidR="00580EE5" w:rsidRPr="000B4F93">
        <w:rPr>
          <w:rFonts w:ascii="Arial" w:hAnsi="Arial" w:cs="Arial"/>
        </w:rPr>
        <w:t>evidence base</w:t>
      </w:r>
      <w:r w:rsidR="006600A4">
        <w:rPr>
          <w:rFonts w:ascii="Arial" w:hAnsi="Arial" w:cs="Arial"/>
        </w:rPr>
        <w:t xml:space="preserve"> (</w:t>
      </w:r>
      <w:r w:rsidR="006600A4" w:rsidRPr="006600A4">
        <w:rPr>
          <w:rFonts w:ascii="Arial" w:hAnsi="Arial" w:cs="Arial"/>
          <w:b/>
          <w:bCs/>
        </w:rPr>
        <w:t xml:space="preserve">Annex </w:t>
      </w:r>
      <w:r w:rsidR="009C1DCE">
        <w:rPr>
          <w:rFonts w:ascii="Arial" w:hAnsi="Arial" w:cs="Arial"/>
          <w:b/>
          <w:bCs/>
        </w:rPr>
        <w:t>E</w:t>
      </w:r>
      <w:r w:rsidR="006600A4">
        <w:rPr>
          <w:rFonts w:ascii="Arial" w:hAnsi="Arial" w:cs="Arial"/>
        </w:rPr>
        <w:t>)</w:t>
      </w:r>
      <w:r w:rsidR="00580EE5" w:rsidRPr="000B4F93">
        <w:rPr>
          <w:rFonts w:ascii="Arial" w:hAnsi="Arial" w:cs="Arial"/>
        </w:rPr>
        <w:t xml:space="preserve"> researched by the Greater London Authority </w:t>
      </w:r>
      <w:r w:rsidR="00D9539F">
        <w:rPr>
          <w:rFonts w:ascii="Arial" w:hAnsi="Arial" w:cs="Arial"/>
        </w:rPr>
        <w:t xml:space="preserve">Economics team </w:t>
      </w:r>
      <w:r w:rsidR="00580EE5" w:rsidRPr="000B4F93">
        <w:rPr>
          <w:rFonts w:ascii="Arial" w:hAnsi="Arial" w:cs="Arial"/>
        </w:rPr>
        <w:t>(GL</w:t>
      </w:r>
      <w:r w:rsidR="00B24CB4">
        <w:rPr>
          <w:rFonts w:ascii="Arial" w:hAnsi="Arial" w:cs="Arial"/>
        </w:rPr>
        <w:t>A</w:t>
      </w:r>
      <w:r w:rsidR="00D9539F">
        <w:rPr>
          <w:rFonts w:ascii="Arial" w:hAnsi="Arial" w:cs="Arial"/>
        </w:rPr>
        <w:t>E</w:t>
      </w:r>
      <w:r w:rsidR="00580EE5" w:rsidRPr="000B4F93">
        <w:rPr>
          <w:rFonts w:ascii="Arial" w:hAnsi="Arial" w:cs="Arial"/>
        </w:rPr>
        <w:t>)</w:t>
      </w:r>
      <w:r w:rsidR="001A5AA9" w:rsidRPr="000B4F93">
        <w:rPr>
          <w:rFonts w:ascii="Arial" w:hAnsi="Arial" w:cs="Arial"/>
        </w:rPr>
        <w:t>.</w:t>
      </w:r>
      <w:r w:rsidR="00A65CA2" w:rsidRPr="000B4F93">
        <w:rPr>
          <w:rFonts w:ascii="Arial" w:hAnsi="Arial" w:cs="Arial"/>
        </w:rPr>
        <w:t xml:space="preserve"> </w:t>
      </w:r>
      <w:r w:rsidR="006600A4">
        <w:rPr>
          <w:rFonts w:ascii="Arial" w:hAnsi="Arial" w:cs="Arial"/>
        </w:rPr>
        <w:t xml:space="preserve">  </w:t>
      </w:r>
      <w:r w:rsidR="002C5936" w:rsidRPr="000B4F93">
        <w:rPr>
          <w:rFonts w:ascii="Arial" w:hAnsi="Arial" w:cs="Arial"/>
        </w:rPr>
        <w:t>A statement is</w:t>
      </w:r>
      <w:r w:rsidR="00B70C94" w:rsidRPr="000B4F93">
        <w:rPr>
          <w:rFonts w:ascii="Arial" w:hAnsi="Arial" w:cs="Arial"/>
        </w:rPr>
        <w:t xml:space="preserve"> also</w:t>
      </w:r>
      <w:r w:rsidR="002C5936" w:rsidRPr="000B4F93">
        <w:rPr>
          <w:rFonts w:ascii="Arial" w:hAnsi="Arial" w:cs="Arial"/>
        </w:rPr>
        <w:t xml:space="preserve"> included from the </w:t>
      </w:r>
      <w:r w:rsidR="00D9539F">
        <w:rPr>
          <w:rFonts w:ascii="Arial" w:hAnsi="Arial" w:cs="Arial"/>
        </w:rPr>
        <w:t>Greater London Authority (</w:t>
      </w:r>
      <w:r w:rsidR="002C5936" w:rsidRPr="000B4F93">
        <w:rPr>
          <w:rFonts w:ascii="Arial" w:hAnsi="Arial" w:cs="Arial"/>
        </w:rPr>
        <w:t>GLA</w:t>
      </w:r>
      <w:r w:rsidR="00D9539F">
        <w:rPr>
          <w:rFonts w:ascii="Arial" w:hAnsi="Arial" w:cs="Arial"/>
        </w:rPr>
        <w:t>)</w:t>
      </w:r>
      <w:r w:rsidR="00B24CB4">
        <w:rPr>
          <w:rFonts w:ascii="Arial" w:hAnsi="Arial" w:cs="Arial"/>
        </w:rPr>
        <w:t xml:space="preserve"> to confirm the lead ERB (</w:t>
      </w:r>
      <w:r w:rsidR="00A65CA2" w:rsidRPr="000B4F93">
        <w:rPr>
          <w:rFonts w:ascii="Arial" w:hAnsi="Arial" w:cs="Arial"/>
        </w:rPr>
        <w:t>BusinessLDN</w:t>
      </w:r>
      <w:r w:rsidR="00B24CB4">
        <w:rPr>
          <w:rFonts w:ascii="Arial" w:hAnsi="Arial" w:cs="Arial"/>
        </w:rPr>
        <w:t>)</w:t>
      </w:r>
      <w:r w:rsidR="00A65CA2" w:rsidRPr="000B4F93">
        <w:rPr>
          <w:rFonts w:ascii="Arial" w:hAnsi="Arial" w:cs="Arial"/>
        </w:rPr>
        <w:t xml:space="preserve"> worked with them to develop the evidence base</w:t>
      </w:r>
      <w:r w:rsidR="0046571F">
        <w:rPr>
          <w:rFonts w:ascii="Arial" w:hAnsi="Arial" w:cs="Arial"/>
        </w:rPr>
        <w:t xml:space="preserve">, </w:t>
      </w:r>
      <w:r w:rsidR="00B70C94" w:rsidRPr="000B4F93">
        <w:rPr>
          <w:rFonts w:ascii="Arial" w:hAnsi="Arial" w:cs="Arial"/>
        </w:rPr>
        <w:t>gather stakeholder evidence</w:t>
      </w:r>
      <w:r w:rsidR="0046571F">
        <w:rPr>
          <w:rFonts w:ascii="Arial" w:hAnsi="Arial" w:cs="Arial"/>
        </w:rPr>
        <w:t xml:space="preserve"> and develop the recommended a</w:t>
      </w:r>
      <w:r w:rsidR="007A7829">
        <w:rPr>
          <w:rFonts w:ascii="Arial" w:hAnsi="Arial" w:cs="Arial"/>
        </w:rPr>
        <w:t>ctionable priorities</w:t>
      </w:r>
      <w:r w:rsidR="00B70C94" w:rsidRPr="000B4F93">
        <w:rPr>
          <w:rFonts w:ascii="Arial" w:hAnsi="Arial" w:cs="Arial"/>
        </w:rPr>
        <w:t xml:space="preserve"> for the core </w:t>
      </w:r>
      <w:r w:rsidR="007A7829">
        <w:rPr>
          <w:rFonts w:ascii="Arial" w:hAnsi="Arial" w:cs="Arial"/>
        </w:rPr>
        <w:t>London LSIP</w:t>
      </w:r>
      <w:r w:rsidR="001A5AA9" w:rsidRPr="000B4F93">
        <w:rPr>
          <w:rFonts w:ascii="Arial" w:hAnsi="Arial" w:cs="Arial"/>
        </w:rPr>
        <w:t xml:space="preserve"> </w:t>
      </w:r>
      <w:r w:rsidR="00A65CA2" w:rsidRPr="000B4F93">
        <w:rPr>
          <w:rFonts w:ascii="Arial" w:hAnsi="Arial" w:cs="Arial"/>
        </w:rPr>
        <w:t>(</w:t>
      </w:r>
      <w:r w:rsidR="009318FF" w:rsidRPr="000B4F93">
        <w:rPr>
          <w:rFonts w:ascii="Arial" w:hAnsi="Arial" w:cs="Arial"/>
          <w:b/>
          <w:bCs/>
        </w:rPr>
        <w:t>A</w:t>
      </w:r>
      <w:r w:rsidR="002C5936" w:rsidRPr="000B4F93">
        <w:rPr>
          <w:rFonts w:ascii="Arial" w:hAnsi="Arial" w:cs="Arial"/>
          <w:b/>
          <w:bCs/>
        </w:rPr>
        <w:t>nnex</w:t>
      </w:r>
      <w:r w:rsidR="007A7829">
        <w:rPr>
          <w:rFonts w:ascii="Arial" w:hAnsi="Arial" w:cs="Arial"/>
          <w:b/>
          <w:bCs/>
        </w:rPr>
        <w:t xml:space="preserve"> </w:t>
      </w:r>
      <w:r w:rsidR="009C1DCE">
        <w:rPr>
          <w:rFonts w:ascii="Arial" w:hAnsi="Arial" w:cs="Arial"/>
          <w:b/>
          <w:bCs/>
        </w:rPr>
        <w:t>F</w:t>
      </w:r>
      <w:r w:rsidR="00A65CA2" w:rsidRPr="007A7829">
        <w:rPr>
          <w:rFonts w:ascii="Arial" w:hAnsi="Arial" w:cs="Arial"/>
        </w:rPr>
        <w:t>)</w:t>
      </w:r>
      <w:r w:rsidR="002C5936" w:rsidRPr="000B4F93">
        <w:rPr>
          <w:rFonts w:ascii="Arial" w:hAnsi="Arial" w:cs="Arial"/>
        </w:rPr>
        <w:t xml:space="preserve">.  </w:t>
      </w:r>
    </w:p>
    <w:p w14:paraId="6FC6AD83" w14:textId="09EFF298" w:rsidR="00054E1C" w:rsidRPr="000B4F93" w:rsidRDefault="00580EE5" w:rsidP="00054E1C">
      <w:pPr>
        <w:rPr>
          <w:rFonts w:ascii="Arial" w:hAnsi="Arial" w:cs="Arial"/>
        </w:rPr>
      </w:pPr>
      <w:r w:rsidRPr="000B4F93">
        <w:rPr>
          <w:rFonts w:ascii="Arial" w:hAnsi="Arial" w:cs="Arial"/>
        </w:rPr>
        <w:t xml:space="preserve">Qualitative data findings for </w:t>
      </w:r>
      <w:r w:rsidR="005420D3">
        <w:rPr>
          <w:rFonts w:ascii="Arial" w:hAnsi="Arial" w:cs="Arial"/>
        </w:rPr>
        <w:t xml:space="preserve">the </w:t>
      </w:r>
      <w:r w:rsidRPr="000B4F93">
        <w:rPr>
          <w:rFonts w:ascii="Arial" w:hAnsi="Arial" w:cs="Arial"/>
        </w:rPr>
        <w:t xml:space="preserve">London </w:t>
      </w:r>
      <w:r w:rsidR="005420D3">
        <w:rPr>
          <w:rFonts w:ascii="Arial" w:hAnsi="Arial" w:cs="Arial"/>
        </w:rPr>
        <w:t xml:space="preserve">LSIP </w:t>
      </w:r>
      <w:r w:rsidRPr="000B4F93">
        <w:rPr>
          <w:rFonts w:ascii="Arial" w:hAnsi="Arial" w:cs="Arial"/>
        </w:rPr>
        <w:t>report come from extensive stakeholder events</w:t>
      </w:r>
      <w:r w:rsidR="00A220A9" w:rsidRPr="000B4F93">
        <w:rPr>
          <w:rFonts w:ascii="Arial" w:hAnsi="Arial" w:cs="Arial"/>
        </w:rPr>
        <w:t xml:space="preserve"> and meetings</w:t>
      </w:r>
      <w:r w:rsidRPr="000B4F93">
        <w:rPr>
          <w:rFonts w:ascii="Arial" w:hAnsi="Arial" w:cs="Arial"/>
        </w:rPr>
        <w:t xml:space="preserve"> run by BusinessLDN </w:t>
      </w:r>
      <w:r w:rsidR="00E24260">
        <w:rPr>
          <w:rFonts w:ascii="Arial" w:hAnsi="Arial" w:cs="Arial"/>
        </w:rPr>
        <w:t>alongside</w:t>
      </w:r>
      <w:r w:rsidR="005420D3">
        <w:rPr>
          <w:rFonts w:ascii="Arial" w:hAnsi="Arial" w:cs="Arial"/>
        </w:rPr>
        <w:t xml:space="preserve"> other data gathering events </w:t>
      </w:r>
      <w:r w:rsidR="00CE61EF">
        <w:rPr>
          <w:rFonts w:ascii="Arial" w:hAnsi="Arial" w:cs="Arial"/>
        </w:rPr>
        <w:t>run by the GLA</w:t>
      </w:r>
      <w:r w:rsidR="00054E1C">
        <w:rPr>
          <w:rFonts w:ascii="Arial" w:hAnsi="Arial" w:cs="Arial"/>
        </w:rPr>
        <w:t xml:space="preserve"> and</w:t>
      </w:r>
      <w:r w:rsidR="001D2F19">
        <w:rPr>
          <w:rFonts w:ascii="Arial" w:hAnsi="Arial" w:cs="Arial"/>
        </w:rPr>
        <w:t xml:space="preserve"> </w:t>
      </w:r>
      <w:r w:rsidR="00054E1C">
        <w:rPr>
          <w:rFonts w:ascii="Arial" w:hAnsi="Arial" w:cs="Arial"/>
        </w:rPr>
        <w:t xml:space="preserve">London’s sub-regional partnerships (Central London Forward (CLF), Local London (LL), South London Partnership (SLP) and West London Alliance (WLA) from September 2025 </w:t>
      </w:r>
      <w:r w:rsidR="00750F61">
        <w:rPr>
          <w:rFonts w:ascii="Arial" w:hAnsi="Arial" w:cs="Arial"/>
        </w:rPr>
        <w:t>through to March 2026</w:t>
      </w:r>
      <w:r w:rsidR="00054E1C">
        <w:rPr>
          <w:rFonts w:ascii="Arial" w:hAnsi="Arial" w:cs="Arial"/>
        </w:rPr>
        <w:t xml:space="preserve">.  </w:t>
      </w:r>
    </w:p>
    <w:p w14:paraId="2E39DCE7" w14:textId="5D4FB3C7" w:rsidR="00580EE5" w:rsidRPr="000B4F93" w:rsidRDefault="006600A4" w:rsidP="00580E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addition, </w:t>
      </w:r>
      <w:r w:rsidR="00CE61EF">
        <w:rPr>
          <w:rFonts w:ascii="Arial" w:hAnsi="Arial" w:cs="Arial"/>
        </w:rPr>
        <w:t xml:space="preserve">London </w:t>
      </w:r>
      <w:r w:rsidR="00580EE5" w:rsidRPr="000B4F93">
        <w:rPr>
          <w:rFonts w:ascii="Arial" w:hAnsi="Arial" w:cs="Arial"/>
        </w:rPr>
        <w:t>ERB partners</w:t>
      </w:r>
      <w:bookmarkStart w:id="0" w:name="_Hlk135899939"/>
      <w:r w:rsidR="00CE61EF">
        <w:rPr>
          <w:rFonts w:ascii="Arial" w:hAnsi="Arial" w:cs="Arial"/>
        </w:rPr>
        <w:t xml:space="preserve"> (</w:t>
      </w:r>
      <w:r w:rsidR="00580EE5" w:rsidRPr="000B4F93">
        <w:rPr>
          <w:rFonts w:ascii="Arial" w:hAnsi="Arial" w:cs="Arial"/>
        </w:rPr>
        <w:t>the London Chamber of Commerce and Industry</w:t>
      </w:r>
      <w:r w:rsidR="009C551E" w:rsidRPr="000B4F93">
        <w:rPr>
          <w:rFonts w:ascii="Arial" w:hAnsi="Arial" w:cs="Arial"/>
        </w:rPr>
        <w:t xml:space="preserve"> (LCCI)</w:t>
      </w:r>
      <w:r w:rsidR="00580EE5" w:rsidRPr="000B4F93">
        <w:rPr>
          <w:rFonts w:ascii="Arial" w:hAnsi="Arial" w:cs="Arial"/>
        </w:rPr>
        <w:t xml:space="preserve">, the </w:t>
      </w:r>
      <w:r w:rsidR="009C551E" w:rsidRPr="000B4F93">
        <w:rPr>
          <w:rFonts w:ascii="Arial" w:hAnsi="Arial" w:cs="Arial"/>
        </w:rPr>
        <w:t>Confederation of British Industry</w:t>
      </w:r>
      <w:r w:rsidR="003326F5" w:rsidRPr="000B4F93">
        <w:rPr>
          <w:rFonts w:ascii="Arial" w:hAnsi="Arial" w:cs="Arial"/>
        </w:rPr>
        <w:t xml:space="preserve"> London</w:t>
      </w:r>
      <w:r w:rsidR="009C551E" w:rsidRPr="000B4F93">
        <w:rPr>
          <w:rFonts w:ascii="Arial" w:hAnsi="Arial" w:cs="Arial"/>
        </w:rPr>
        <w:t xml:space="preserve"> (</w:t>
      </w:r>
      <w:r w:rsidR="00580EE5" w:rsidRPr="000B4F93">
        <w:rPr>
          <w:rFonts w:ascii="Arial" w:hAnsi="Arial" w:cs="Arial"/>
        </w:rPr>
        <w:t>CBI</w:t>
      </w:r>
      <w:r w:rsidR="009C551E" w:rsidRPr="000B4F93">
        <w:rPr>
          <w:rFonts w:ascii="Arial" w:hAnsi="Arial" w:cs="Arial"/>
        </w:rPr>
        <w:t>)</w:t>
      </w:r>
      <w:r w:rsidR="00580EE5" w:rsidRPr="000B4F93">
        <w:rPr>
          <w:rFonts w:ascii="Arial" w:hAnsi="Arial" w:cs="Arial"/>
        </w:rPr>
        <w:t xml:space="preserve"> and the Federation of Small Businesses</w:t>
      </w:r>
      <w:r w:rsidR="003326F5" w:rsidRPr="000B4F93">
        <w:rPr>
          <w:rFonts w:ascii="Arial" w:hAnsi="Arial" w:cs="Arial"/>
        </w:rPr>
        <w:t xml:space="preserve"> London</w:t>
      </w:r>
      <w:r w:rsidR="00580EE5" w:rsidRPr="000B4F93">
        <w:rPr>
          <w:rFonts w:ascii="Arial" w:hAnsi="Arial" w:cs="Arial"/>
        </w:rPr>
        <w:t xml:space="preserve"> (FSB</w:t>
      </w:r>
      <w:bookmarkEnd w:id="0"/>
      <w:r w:rsidR="00750F61">
        <w:rPr>
          <w:rFonts w:ascii="Arial" w:hAnsi="Arial" w:cs="Arial"/>
        </w:rPr>
        <w:t xml:space="preserve">) were offered the opportunity to contribute to </w:t>
      </w:r>
      <w:r w:rsidR="00A054DE">
        <w:rPr>
          <w:rFonts w:ascii="Arial" w:hAnsi="Arial" w:cs="Arial"/>
        </w:rPr>
        <w:t>data and narrative within the report</w:t>
      </w:r>
      <w:r w:rsidR="00580EE5" w:rsidRPr="000B4F93">
        <w:rPr>
          <w:rFonts w:ascii="Arial" w:hAnsi="Arial" w:cs="Arial"/>
        </w:rPr>
        <w:t xml:space="preserve">.  </w:t>
      </w:r>
      <w:r w:rsidR="000966A4" w:rsidRPr="000B4F93">
        <w:rPr>
          <w:rFonts w:ascii="Arial" w:hAnsi="Arial" w:cs="Arial"/>
        </w:rPr>
        <w:t xml:space="preserve">The </w:t>
      </w:r>
      <w:r w:rsidR="00C12413">
        <w:rPr>
          <w:rFonts w:ascii="Arial" w:hAnsi="Arial" w:cs="Arial"/>
        </w:rPr>
        <w:t>London</w:t>
      </w:r>
      <w:r w:rsidR="000966A4" w:rsidRPr="000B4F93">
        <w:rPr>
          <w:rFonts w:ascii="Arial" w:hAnsi="Arial" w:cs="Arial"/>
        </w:rPr>
        <w:t xml:space="preserve"> </w:t>
      </w:r>
      <w:r w:rsidR="00A220A9" w:rsidRPr="000B4F93">
        <w:rPr>
          <w:rFonts w:ascii="Arial" w:hAnsi="Arial" w:cs="Arial"/>
        </w:rPr>
        <w:t xml:space="preserve">LSIP </w:t>
      </w:r>
      <w:r w:rsidR="000966A4" w:rsidRPr="000B4F93">
        <w:rPr>
          <w:rFonts w:ascii="Arial" w:hAnsi="Arial" w:cs="Arial"/>
        </w:rPr>
        <w:t xml:space="preserve">report was written by </w:t>
      </w:r>
      <w:r w:rsidR="006E4775" w:rsidRPr="000B4F93">
        <w:rPr>
          <w:rFonts w:ascii="Arial" w:hAnsi="Arial" w:cs="Arial"/>
        </w:rPr>
        <w:t>WPI Economics in partnership with BusinessLDN.</w:t>
      </w:r>
    </w:p>
    <w:p w14:paraId="6B5A1561" w14:textId="77FB1EA7" w:rsidR="00112DE0" w:rsidRPr="000B4F93" w:rsidRDefault="00112DE0" w:rsidP="00580EE5">
      <w:pPr>
        <w:rPr>
          <w:rFonts w:ascii="Arial" w:hAnsi="Arial" w:cs="Arial"/>
          <w:b/>
          <w:bCs/>
          <w:u w:val="single"/>
        </w:rPr>
      </w:pPr>
      <w:r w:rsidRPr="000B4F93">
        <w:rPr>
          <w:rFonts w:ascii="Arial" w:hAnsi="Arial" w:cs="Arial"/>
          <w:b/>
          <w:bCs/>
          <w:u w:val="single"/>
        </w:rPr>
        <w:t>Tackling the scale of London</w:t>
      </w:r>
      <w:r w:rsidR="003326F5" w:rsidRPr="000B4F93">
        <w:rPr>
          <w:rFonts w:ascii="Arial" w:hAnsi="Arial" w:cs="Arial"/>
          <w:b/>
          <w:bCs/>
          <w:u w:val="single"/>
        </w:rPr>
        <w:t xml:space="preserve"> </w:t>
      </w:r>
    </w:p>
    <w:p w14:paraId="508F6F4C" w14:textId="1F67D207" w:rsidR="00D97A6D" w:rsidRPr="000B4F93" w:rsidRDefault="007A698F" w:rsidP="00D26ED0">
      <w:pPr>
        <w:rPr>
          <w:rFonts w:ascii="Arial" w:hAnsi="Arial" w:cs="Arial"/>
        </w:rPr>
      </w:pPr>
      <w:r w:rsidRPr="000B4F93">
        <w:rPr>
          <w:rFonts w:ascii="Arial" w:hAnsi="Arial" w:cs="Arial"/>
        </w:rPr>
        <w:t>London</w:t>
      </w:r>
      <w:r w:rsidR="0056290A" w:rsidRPr="000B4F93">
        <w:rPr>
          <w:rFonts w:ascii="Arial" w:hAnsi="Arial" w:cs="Arial"/>
        </w:rPr>
        <w:t xml:space="preserve"> consists of 32 local authority districts that</w:t>
      </w:r>
      <w:r w:rsidR="00E02434" w:rsidRPr="000B4F93">
        <w:rPr>
          <w:rFonts w:ascii="Arial" w:hAnsi="Arial" w:cs="Arial"/>
        </w:rPr>
        <w:t>,</w:t>
      </w:r>
      <w:r w:rsidR="0056290A" w:rsidRPr="000B4F93">
        <w:rPr>
          <w:rFonts w:ascii="Arial" w:hAnsi="Arial" w:cs="Arial"/>
        </w:rPr>
        <w:t xml:space="preserve"> together with the City of London</w:t>
      </w:r>
      <w:r w:rsidR="00E02434" w:rsidRPr="000B4F93">
        <w:rPr>
          <w:rFonts w:ascii="Arial" w:hAnsi="Arial" w:cs="Arial"/>
        </w:rPr>
        <w:t>,</w:t>
      </w:r>
      <w:r w:rsidR="0056290A" w:rsidRPr="000B4F93">
        <w:rPr>
          <w:rFonts w:ascii="Arial" w:hAnsi="Arial" w:cs="Arial"/>
        </w:rPr>
        <w:t xml:space="preserve"> make up the administrative area of Greater London, England</w:t>
      </w:r>
      <w:r w:rsidR="00D97A6D" w:rsidRPr="000B4F93">
        <w:rPr>
          <w:rFonts w:ascii="Arial" w:hAnsi="Arial" w:cs="Arial"/>
        </w:rPr>
        <w:t xml:space="preserve">.  </w:t>
      </w:r>
      <w:r w:rsidR="00E02434" w:rsidRPr="000B4F93">
        <w:rPr>
          <w:rFonts w:ascii="Arial" w:hAnsi="Arial" w:cs="Arial"/>
        </w:rPr>
        <w:t>Inner London boroughs tend to be smaller, in both population and area, and more densely populated than Outer London boroughs</w:t>
      </w:r>
      <w:r w:rsidR="00292F44" w:rsidRPr="000B4F93">
        <w:rPr>
          <w:rFonts w:ascii="Arial" w:hAnsi="Arial" w:cs="Arial"/>
        </w:rPr>
        <w:t xml:space="preserve"> (Figure 1)</w:t>
      </w:r>
      <w:r w:rsidR="00E02434" w:rsidRPr="000B4F93">
        <w:rPr>
          <w:rFonts w:ascii="Arial" w:hAnsi="Arial" w:cs="Arial"/>
        </w:rPr>
        <w:t xml:space="preserve">.  There can be significant variation in the </w:t>
      </w:r>
      <w:r w:rsidR="00B17321" w:rsidRPr="000B4F93">
        <w:rPr>
          <w:rFonts w:ascii="Arial" w:hAnsi="Arial" w:cs="Arial"/>
        </w:rPr>
        <w:t>population characteristics, particularly when associated with employment prospects or access t</w:t>
      </w:r>
      <w:r w:rsidR="0060534E" w:rsidRPr="000B4F93">
        <w:rPr>
          <w:rFonts w:ascii="Arial" w:hAnsi="Arial" w:cs="Arial"/>
        </w:rPr>
        <w:t>o skills and training services.</w:t>
      </w:r>
    </w:p>
    <w:p w14:paraId="74437F39" w14:textId="62146822" w:rsidR="00D26ED0" w:rsidRPr="000B4F93" w:rsidRDefault="0060534E" w:rsidP="00D26ED0">
      <w:pPr>
        <w:rPr>
          <w:rFonts w:ascii="Arial" w:hAnsi="Arial" w:cs="Arial"/>
        </w:rPr>
      </w:pPr>
      <w:r w:rsidRPr="000B4F93">
        <w:rPr>
          <w:rFonts w:ascii="Arial" w:hAnsi="Arial" w:cs="Arial"/>
        </w:rPr>
        <w:t>As a result, the London LSIP uniquely commission</w:t>
      </w:r>
      <w:r w:rsidR="00CE5A19">
        <w:rPr>
          <w:rFonts w:ascii="Arial" w:hAnsi="Arial" w:cs="Arial"/>
        </w:rPr>
        <w:t>s</w:t>
      </w:r>
      <w:r w:rsidRPr="000B4F93">
        <w:rPr>
          <w:rFonts w:ascii="Arial" w:hAnsi="Arial" w:cs="Arial"/>
        </w:rPr>
        <w:t xml:space="preserve"> four deep dive reports </w:t>
      </w:r>
      <w:r w:rsidR="00844A45" w:rsidRPr="000B4F93">
        <w:rPr>
          <w:rFonts w:ascii="Arial" w:hAnsi="Arial" w:cs="Arial"/>
        </w:rPr>
        <w:t>(</w:t>
      </w:r>
      <w:r w:rsidR="00844A45" w:rsidRPr="000B4F93">
        <w:rPr>
          <w:rFonts w:ascii="Arial" w:hAnsi="Arial" w:cs="Arial"/>
          <w:b/>
          <w:bCs/>
        </w:rPr>
        <w:t xml:space="preserve">Annexes </w:t>
      </w:r>
      <w:r w:rsidR="00DE3512">
        <w:rPr>
          <w:rFonts w:ascii="Arial" w:hAnsi="Arial" w:cs="Arial"/>
          <w:b/>
          <w:bCs/>
        </w:rPr>
        <w:t>G</w:t>
      </w:r>
      <w:r w:rsidR="00844A45" w:rsidRPr="000B4F93">
        <w:rPr>
          <w:rFonts w:ascii="Arial" w:hAnsi="Arial" w:cs="Arial"/>
          <w:b/>
          <w:bCs/>
        </w:rPr>
        <w:t xml:space="preserve"> – </w:t>
      </w:r>
      <w:r w:rsidR="00DE3512">
        <w:rPr>
          <w:rFonts w:ascii="Arial" w:hAnsi="Arial" w:cs="Arial"/>
          <w:b/>
          <w:bCs/>
        </w:rPr>
        <w:t>J</w:t>
      </w:r>
      <w:r w:rsidR="00844A45" w:rsidRPr="000B4F93">
        <w:rPr>
          <w:rFonts w:ascii="Arial" w:hAnsi="Arial" w:cs="Arial"/>
        </w:rPr>
        <w:t xml:space="preserve">) </w:t>
      </w:r>
      <w:r w:rsidR="00F75DE9" w:rsidRPr="000B4F93">
        <w:rPr>
          <w:rFonts w:ascii="Arial" w:hAnsi="Arial" w:cs="Arial"/>
        </w:rPr>
        <w:t xml:space="preserve">to give </w:t>
      </w:r>
      <w:r w:rsidR="007A698F" w:rsidRPr="000B4F93">
        <w:rPr>
          <w:rFonts w:ascii="Arial" w:hAnsi="Arial" w:cs="Arial"/>
        </w:rPr>
        <w:t xml:space="preserve">additional </w:t>
      </w:r>
      <w:r w:rsidR="007B3E2D" w:rsidRPr="000B4F93">
        <w:rPr>
          <w:rFonts w:ascii="Arial" w:hAnsi="Arial" w:cs="Arial"/>
        </w:rPr>
        <w:t xml:space="preserve">depth and </w:t>
      </w:r>
      <w:r w:rsidR="007A698F" w:rsidRPr="000B4F93">
        <w:rPr>
          <w:rFonts w:ascii="Arial" w:hAnsi="Arial" w:cs="Arial"/>
        </w:rPr>
        <w:t xml:space="preserve">detail into the </w:t>
      </w:r>
      <w:r w:rsidR="007B3E2D" w:rsidRPr="000B4F93">
        <w:rPr>
          <w:rFonts w:ascii="Arial" w:hAnsi="Arial" w:cs="Arial"/>
        </w:rPr>
        <w:t>training provision and required skills</w:t>
      </w:r>
      <w:r w:rsidR="00945E76" w:rsidRPr="000B4F93">
        <w:rPr>
          <w:rFonts w:ascii="Arial" w:hAnsi="Arial" w:cs="Arial"/>
        </w:rPr>
        <w:t xml:space="preserve"> for the LSIP within t</w:t>
      </w:r>
      <w:r w:rsidR="007A698F" w:rsidRPr="000B4F93">
        <w:rPr>
          <w:rFonts w:ascii="Arial" w:hAnsi="Arial" w:cs="Arial"/>
        </w:rPr>
        <w:t>he London Boroughs.</w:t>
      </w:r>
      <w:r w:rsidR="00F75DE9" w:rsidRPr="000B4F93">
        <w:rPr>
          <w:rFonts w:ascii="Arial" w:hAnsi="Arial" w:cs="Arial"/>
        </w:rPr>
        <w:t xml:space="preserve">  These reports were commissioned</w:t>
      </w:r>
      <w:r w:rsidR="00945E76" w:rsidRPr="000B4F93">
        <w:rPr>
          <w:rFonts w:ascii="Arial" w:hAnsi="Arial" w:cs="Arial"/>
        </w:rPr>
        <w:t xml:space="preserve"> </w:t>
      </w:r>
      <w:r w:rsidR="00112DE0" w:rsidRPr="000B4F93">
        <w:rPr>
          <w:rFonts w:ascii="Arial" w:hAnsi="Arial" w:cs="Arial"/>
        </w:rPr>
        <w:t xml:space="preserve">and endorsed </w:t>
      </w:r>
      <w:r w:rsidR="00945E76" w:rsidRPr="000B4F93">
        <w:rPr>
          <w:rFonts w:ascii="Arial" w:hAnsi="Arial" w:cs="Arial"/>
        </w:rPr>
        <w:t>by BusinessLDN</w:t>
      </w:r>
      <w:r w:rsidR="00F75DE9" w:rsidRPr="000B4F93">
        <w:rPr>
          <w:rFonts w:ascii="Arial" w:hAnsi="Arial" w:cs="Arial"/>
        </w:rPr>
        <w:t xml:space="preserve"> from the</w:t>
      </w:r>
      <w:r w:rsidR="006E17E8" w:rsidRPr="000B4F93">
        <w:rPr>
          <w:rFonts w:ascii="Arial" w:hAnsi="Arial" w:cs="Arial"/>
        </w:rPr>
        <w:t xml:space="preserve"> London</w:t>
      </w:r>
      <w:r w:rsidR="00F75DE9" w:rsidRPr="000B4F93">
        <w:rPr>
          <w:rFonts w:ascii="Arial" w:hAnsi="Arial" w:cs="Arial"/>
        </w:rPr>
        <w:t xml:space="preserve"> </w:t>
      </w:r>
      <w:r w:rsidR="00D26ED0" w:rsidRPr="000B4F93">
        <w:rPr>
          <w:rFonts w:ascii="Arial" w:hAnsi="Arial" w:cs="Arial"/>
        </w:rPr>
        <w:t>sub-regional partnership</w:t>
      </w:r>
      <w:r w:rsidR="00A6676E" w:rsidRPr="000B4F93">
        <w:rPr>
          <w:rFonts w:ascii="Arial" w:hAnsi="Arial" w:cs="Arial"/>
        </w:rPr>
        <w:t>s</w:t>
      </w:r>
      <w:r w:rsidR="00D26ED0" w:rsidRPr="000B4F93">
        <w:rPr>
          <w:rFonts w:ascii="Arial" w:hAnsi="Arial" w:cs="Arial"/>
        </w:rPr>
        <w:t xml:space="preserve"> (SRP</w:t>
      </w:r>
      <w:r w:rsidR="006E17E8" w:rsidRPr="000B4F93">
        <w:rPr>
          <w:rFonts w:ascii="Arial" w:hAnsi="Arial" w:cs="Arial"/>
        </w:rPr>
        <w:t>s</w:t>
      </w:r>
      <w:r w:rsidR="00D26ED0" w:rsidRPr="000B4F93">
        <w:rPr>
          <w:rFonts w:ascii="Arial" w:hAnsi="Arial" w:cs="Arial"/>
        </w:rPr>
        <w:t xml:space="preserve">).  </w:t>
      </w:r>
    </w:p>
    <w:p w14:paraId="473D6F8B" w14:textId="2E5D88D8" w:rsidR="00D1722C" w:rsidRPr="000B4F93" w:rsidRDefault="00D26ED0" w:rsidP="00D1722C">
      <w:pPr>
        <w:rPr>
          <w:rFonts w:ascii="Arial" w:hAnsi="Arial" w:cs="Arial"/>
        </w:rPr>
      </w:pPr>
      <w:r w:rsidRPr="000B4F93">
        <w:rPr>
          <w:rFonts w:ascii="Arial" w:hAnsi="Arial" w:cs="Arial"/>
        </w:rPr>
        <w:lastRenderedPageBreak/>
        <w:t xml:space="preserve">The </w:t>
      </w:r>
      <w:r w:rsidR="00112DE0" w:rsidRPr="000B4F93">
        <w:rPr>
          <w:rFonts w:ascii="Arial" w:hAnsi="Arial" w:cs="Arial"/>
        </w:rPr>
        <w:t xml:space="preserve">SRPs </w:t>
      </w:r>
      <w:r w:rsidRPr="000B4F93">
        <w:rPr>
          <w:rFonts w:ascii="Arial" w:hAnsi="Arial" w:cs="Arial"/>
        </w:rPr>
        <w:t>are (in alphabetical order): Central London Forward</w:t>
      </w:r>
      <w:r w:rsidR="00844A45" w:rsidRPr="000B4F93">
        <w:rPr>
          <w:rFonts w:ascii="Arial" w:hAnsi="Arial" w:cs="Arial"/>
        </w:rPr>
        <w:t xml:space="preserve"> (</w:t>
      </w:r>
      <w:r w:rsidR="00844A45" w:rsidRPr="000B4F93">
        <w:rPr>
          <w:rFonts w:ascii="Arial" w:hAnsi="Arial" w:cs="Arial"/>
          <w:b/>
          <w:bCs/>
        </w:rPr>
        <w:t xml:space="preserve">Annex </w:t>
      </w:r>
      <w:r w:rsidR="00DE3512">
        <w:rPr>
          <w:rFonts w:ascii="Arial" w:hAnsi="Arial" w:cs="Arial"/>
          <w:b/>
          <w:bCs/>
        </w:rPr>
        <w:t>G</w:t>
      </w:r>
      <w:r w:rsidR="00844A45" w:rsidRPr="000B4F93">
        <w:rPr>
          <w:rFonts w:ascii="Arial" w:hAnsi="Arial" w:cs="Arial"/>
        </w:rPr>
        <w:t>)</w:t>
      </w:r>
      <w:r w:rsidRPr="000B4F93">
        <w:rPr>
          <w:rFonts w:ascii="Arial" w:hAnsi="Arial" w:cs="Arial"/>
        </w:rPr>
        <w:t>, Local London</w:t>
      </w:r>
      <w:r w:rsidR="00844A45" w:rsidRPr="000B4F93">
        <w:rPr>
          <w:rFonts w:ascii="Arial" w:hAnsi="Arial" w:cs="Arial"/>
        </w:rPr>
        <w:t xml:space="preserve"> (</w:t>
      </w:r>
      <w:r w:rsidR="00844A45" w:rsidRPr="000B4F93">
        <w:rPr>
          <w:rFonts w:ascii="Arial" w:hAnsi="Arial" w:cs="Arial"/>
          <w:b/>
          <w:bCs/>
        </w:rPr>
        <w:t xml:space="preserve">Annex </w:t>
      </w:r>
      <w:r w:rsidR="00DE3512">
        <w:rPr>
          <w:rFonts w:ascii="Arial" w:hAnsi="Arial" w:cs="Arial"/>
          <w:b/>
          <w:bCs/>
        </w:rPr>
        <w:t>H</w:t>
      </w:r>
      <w:r w:rsidR="00844A45" w:rsidRPr="000B4F93">
        <w:rPr>
          <w:rFonts w:ascii="Arial" w:hAnsi="Arial" w:cs="Arial"/>
        </w:rPr>
        <w:t>)</w:t>
      </w:r>
      <w:r w:rsidRPr="000B4F93">
        <w:rPr>
          <w:rFonts w:ascii="Arial" w:hAnsi="Arial" w:cs="Arial"/>
        </w:rPr>
        <w:t>, South London Partnership</w:t>
      </w:r>
      <w:r w:rsidR="00844A45" w:rsidRPr="000B4F93">
        <w:rPr>
          <w:rFonts w:ascii="Arial" w:hAnsi="Arial" w:cs="Arial"/>
        </w:rPr>
        <w:t xml:space="preserve"> (</w:t>
      </w:r>
      <w:r w:rsidR="00844A45" w:rsidRPr="000B4F93">
        <w:rPr>
          <w:rFonts w:ascii="Arial" w:hAnsi="Arial" w:cs="Arial"/>
          <w:b/>
          <w:bCs/>
        </w:rPr>
        <w:t xml:space="preserve">Annex </w:t>
      </w:r>
      <w:r w:rsidR="00DE3512">
        <w:rPr>
          <w:rFonts w:ascii="Arial" w:hAnsi="Arial" w:cs="Arial"/>
          <w:b/>
          <w:bCs/>
        </w:rPr>
        <w:t>I</w:t>
      </w:r>
      <w:r w:rsidR="00844A45" w:rsidRPr="000B4F93">
        <w:rPr>
          <w:rFonts w:ascii="Arial" w:hAnsi="Arial" w:cs="Arial"/>
        </w:rPr>
        <w:t>)</w:t>
      </w:r>
      <w:r w:rsidRPr="000B4F93">
        <w:rPr>
          <w:rFonts w:ascii="Arial" w:hAnsi="Arial" w:cs="Arial"/>
        </w:rPr>
        <w:t xml:space="preserve"> and West London Alliance / West London Business</w:t>
      </w:r>
      <w:r w:rsidR="00844A45" w:rsidRPr="000B4F93">
        <w:rPr>
          <w:rFonts w:ascii="Arial" w:hAnsi="Arial" w:cs="Arial"/>
        </w:rPr>
        <w:t xml:space="preserve"> (</w:t>
      </w:r>
      <w:r w:rsidR="00844A45" w:rsidRPr="000B4F93">
        <w:rPr>
          <w:rFonts w:ascii="Arial" w:hAnsi="Arial" w:cs="Arial"/>
          <w:b/>
          <w:bCs/>
        </w:rPr>
        <w:t xml:space="preserve">Annex </w:t>
      </w:r>
      <w:r w:rsidR="00DE3512">
        <w:rPr>
          <w:rFonts w:ascii="Arial" w:hAnsi="Arial" w:cs="Arial"/>
          <w:b/>
          <w:bCs/>
        </w:rPr>
        <w:t>J</w:t>
      </w:r>
      <w:r w:rsidR="00844A45" w:rsidRPr="000B4F93">
        <w:rPr>
          <w:rFonts w:ascii="Arial" w:hAnsi="Arial" w:cs="Arial"/>
        </w:rPr>
        <w:t>)</w:t>
      </w:r>
      <w:r w:rsidRPr="000B4F93">
        <w:rPr>
          <w:rFonts w:ascii="Arial" w:hAnsi="Arial" w:cs="Arial"/>
        </w:rPr>
        <w:t xml:space="preserve">.  </w:t>
      </w:r>
      <w:r w:rsidR="00870604">
        <w:rPr>
          <w:rFonts w:ascii="Arial" w:hAnsi="Arial" w:cs="Arial"/>
        </w:rPr>
        <w:t>As with the main report, t</w:t>
      </w:r>
      <w:r w:rsidR="00E9220C">
        <w:rPr>
          <w:rFonts w:ascii="Arial" w:hAnsi="Arial" w:cs="Arial"/>
        </w:rPr>
        <w:t xml:space="preserve">he SRP annexes were all supported with </w:t>
      </w:r>
      <w:r w:rsidR="00385E98">
        <w:rPr>
          <w:rFonts w:ascii="Arial" w:hAnsi="Arial" w:cs="Arial"/>
        </w:rPr>
        <w:t>regional</w:t>
      </w:r>
      <w:r w:rsidR="003B3E81">
        <w:rPr>
          <w:rFonts w:ascii="Arial" w:hAnsi="Arial" w:cs="Arial"/>
        </w:rPr>
        <w:t xml:space="preserve"> quantitative</w:t>
      </w:r>
      <w:r w:rsidR="00385E98">
        <w:rPr>
          <w:rFonts w:ascii="Arial" w:hAnsi="Arial" w:cs="Arial"/>
        </w:rPr>
        <w:t xml:space="preserve"> </w:t>
      </w:r>
      <w:r w:rsidR="003B3E81">
        <w:rPr>
          <w:rFonts w:ascii="Arial" w:hAnsi="Arial" w:cs="Arial"/>
        </w:rPr>
        <w:t xml:space="preserve">data </w:t>
      </w:r>
      <w:r w:rsidR="00385E98">
        <w:rPr>
          <w:rFonts w:ascii="Arial" w:hAnsi="Arial" w:cs="Arial"/>
        </w:rPr>
        <w:t xml:space="preserve">analyses </w:t>
      </w:r>
      <w:r w:rsidR="00971D21">
        <w:rPr>
          <w:rFonts w:ascii="Arial" w:hAnsi="Arial" w:cs="Arial"/>
        </w:rPr>
        <w:t>commissioned from the GLA Economics team</w:t>
      </w:r>
      <w:r w:rsidR="00870604">
        <w:rPr>
          <w:rFonts w:ascii="Arial" w:hAnsi="Arial" w:cs="Arial"/>
        </w:rPr>
        <w:t>.  W</w:t>
      </w:r>
      <w:r w:rsidR="00BC28D0">
        <w:rPr>
          <w:rFonts w:ascii="Arial" w:hAnsi="Arial" w:cs="Arial"/>
        </w:rPr>
        <w:t xml:space="preserve">here appropriate, </w:t>
      </w:r>
      <w:r w:rsidR="003B3E81">
        <w:rPr>
          <w:rFonts w:ascii="Arial" w:hAnsi="Arial" w:cs="Arial"/>
        </w:rPr>
        <w:t>SRPs</w:t>
      </w:r>
      <w:r w:rsidRPr="000B4F93">
        <w:rPr>
          <w:rFonts w:ascii="Arial" w:hAnsi="Arial" w:cs="Arial"/>
        </w:rPr>
        <w:t xml:space="preserve"> </w:t>
      </w:r>
      <w:r w:rsidR="007A698F" w:rsidRPr="000B4F93">
        <w:rPr>
          <w:rFonts w:ascii="Arial" w:hAnsi="Arial" w:cs="Arial"/>
        </w:rPr>
        <w:t xml:space="preserve">commissioned </w:t>
      </w:r>
      <w:r w:rsidR="00BC28D0">
        <w:rPr>
          <w:rFonts w:ascii="Arial" w:hAnsi="Arial" w:cs="Arial"/>
        </w:rPr>
        <w:t xml:space="preserve">additional </w:t>
      </w:r>
      <w:r w:rsidR="00E9220C">
        <w:rPr>
          <w:rFonts w:ascii="Arial" w:hAnsi="Arial" w:cs="Arial"/>
        </w:rPr>
        <w:t>evidence base analys</w:t>
      </w:r>
      <w:r w:rsidR="00971D21">
        <w:rPr>
          <w:rFonts w:ascii="Arial" w:hAnsi="Arial" w:cs="Arial"/>
        </w:rPr>
        <w:t>es</w:t>
      </w:r>
      <w:r w:rsidR="00870604">
        <w:rPr>
          <w:rFonts w:ascii="Arial" w:hAnsi="Arial" w:cs="Arial"/>
        </w:rPr>
        <w:t xml:space="preserve"> </w:t>
      </w:r>
      <w:r w:rsidR="007A7D6F" w:rsidRPr="000B4F93">
        <w:rPr>
          <w:rFonts w:ascii="Arial" w:hAnsi="Arial" w:cs="Arial"/>
        </w:rPr>
        <w:t>and ran their own stakeholder engagement events – all of which is detailed within their individual reports.</w:t>
      </w:r>
      <w:r w:rsidR="00112DE0" w:rsidRPr="000B4F93">
        <w:rPr>
          <w:rFonts w:ascii="Arial" w:hAnsi="Arial" w:cs="Arial"/>
        </w:rPr>
        <w:t xml:space="preserve"> BusinessLDN over-saw and signed-off on all SRP work.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887"/>
      </w:tblGrid>
      <w:tr w:rsidR="00330047" w:rsidRPr="000B4F93" w14:paraId="64F57491" w14:textId="77777777" w:rsidTr="00952050">
        <w:tc>
          <w:tcPr>
            <w:tcW w:w="9016" w:type="dxa"/>
            <w:gridSpan w:val="2"/>
          </w:tcPr>
          <w:p w14:paraId="275E3A75" w14:textId="77777777" w:rsidR="00330047" w:rsidRPr="000B4F93" w:rsidRDefault="00330047" w:rsidP="00952050">
            <w:pPr>
              <w:rPr>
                <w:rFonts w:ascii="Arial" w:hAnsi="Arial" w:cs="Arial"/>
              </w:rPr>
            </w:pPr>
            <w:r w:rsidRPr="000B4F93">
              <w:rPr>
                <w:rFonts w:ascii="Arial" w:hAnsi="Arial" w:cs="Arial"/>
                <w:noProof/>
              </w:rPr>
              <w:drawing>
                <wp:inline distT="0" distB="0" distL="0" distR="0" wp14:anchorId="596A38A6" wp14:editId="2FE42F7C">
                  <wp:extent cx="5448300" cy="4350311"/>
                  <wp:effectExtent l="0" t="0" r="0" b="0"/>
                  <wp:docPr id="1729238687" name="Picture 1" descr="A picture containing map, text, atla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238687" name="Picture 1" descr="A picture containing map, text, atlas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6392" cy="4388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0047" w:rsidRPr="000B4F93" w14:paraId="204A31EE" w14:textId="77777777" w:rsidTr="00952050">
        <w:tc>
          <w:tcPr>
            <w:tcW w:w="1129" w:type="dxa"/>
          </w:tcPr>
          <w:p w14:paraId="3785C541" w14:textId="77777777" w:rsidR="00330047" w:rsidRPr="000B4F93" w:rsidRDefault="00330047" w:rsidP="00952050">
            <w:pPr>
              <w:rPr>
                <w:rFonts w:ascii="Arial" w:hAnsi="Arial" w:cs="Arial"/>
              </w:rPr>
            </w:pPr>
            <w:r w:rsidRPr="000B4F93">
              <w:rPr>
                <w:rFonts w:ascii="Arial" w:hAnsi="Arial" w:cs="Arial"/>
              </w:rPr>
              <w:t>Figure 1</w:t>
            </w:r>
          </w:p>
        </w:tc>
        <w:tc>
          <w:tcPr>
            <w:tcW w:w="7887" w:type="dxa"/>
          </w:tcPr>
          <w:p w14:paraId="21ED1BA4" w14:textId="77777777" w:rsidR="00330047" w:rsidRPr="000B4F93" w:rsidRDefault="00330047" w:rsidP="00952050">
            <w:pPr>
              <w:rPr>
                <w:rFonts w:ascii="Arial" w:hAnsi="Arial" w:cs="Arial"/>
              </w:rPr>
            </w:pPr>
            <w:r w:rsidRPr="000B4F93">
              <w:rPr>
                <w:rFonts w:ascii="Arial" w:hAnsi="Arial" w:cs="Arial"/>
              </w:rPr>
              <w:t xml:space="preserve">Map of the four London Sub Regional Partnerships (SRPs) and the boroughs each SRP encompasses. </w:t>
            </w:r>
          </w:p>
        </w:tc>
      </w:tr>
    </w:tbl>
    <w:p w14:paraId="147F3B9E" w14:textId="77777777" w:rsidR="003326F5" w:rsidRPr="000B4F93" w:rsidRDefault="003326F5" w:rsidP="00D26ED0">
      <w:pPr>
        <w:rPr>
          <w:rFonts w:ascii="Arial" w:hAnsi="Arial" w:cs="Arial"/>
          <w:b/>
          <w:bCs/>
        </w:rPr>
      </w:pPr>
    </w:p>
    <w:p w14:paraId="5A1EBC5C" w14:textId="20C3D997" w:rsidR="00112DE0" w:rsidRPr="000B4F93" w:rsidRDefault="00112DE0" w:rsidP="00D26ED0">
      <w:pPr>
        <w:rPr>
          <w:rFonts w:ascii="Arial" w:hAnsi="Arial" w:cs="Arial"/>
          <w:b/>
          <w:bCs/>
          <w:u w:val="single"/>
        </w:rPr>
      </w:pPr>
      <w:r w:rsidRPr="000B4F93">
        <w:rPr>
          <w:rFonts w:ascii="Arial" w:hAnsi="Arial" w:cs="Arial"/>
          <w:b/>
          <w:bCs/>
          <w:u w:val="single"/>
        </w:rPr>
        <w:t>Supportive content</w:t>
      </w:r>
    </w:p>
    <w:p w14:paraId="5A4856E6" w14:textId="1E62E03A" w:rsidR="000048A4" w:rsidRPr="000B4F93" w:rsidRDefault="00D1722C" w:rsidP="00D26ED0">
      <w:pPr>
        <w:rPr>
          <w:rFonts w:ascii="Arial" w:hAnsi="Arial" w:cs="Arial"/>
        </w:rPr>
      </w:pPr>
      <w:r w:rsidRPr="000B4F93">
        <w:rPr>
          <w:rFonts w:ascii="Arial" w:hAnsi="Arial" w:cs="Arial"/>
        </w:rPr>
        <w:t xml:space="preserve">Throughout the stakeholder engagement, </w:t>
      </w:r>
      <w:proofErr w:type="gramStart"/>
      <w:r w:rsidRPr="000B4F93">
        <w:rPr>
          <w:rFonts w:ascii="Arial" w:hAnsi="Arial" w:cs="Arial"/>
        </w:rPr>
        <w:t>a number of</w:t>
      </w:r>
      <w:proofErr w:type="gramEnd"/>
      <w:r w:rsidRPr="000B4F93">
        <w:rPr>
          <w:rFonts w:ascii="Arial" w:hAnsi="Arial" w:cs="Arial"/>
        </w:rPr>
        <w:t xml:space="preserve"> case studies and best practice initiatives were identified. These are summarised in </w:t>
      </w:r>
      <w:r w:rsidRPr="000B4F93">
        <w:rPr>
          <w:rFonts w:ascii="Arial" w:hAnsi="Arial" w:cs="Arial"/>
          <w:b/>
          <w:bCs/>
        </w:rPr>
        <w:t xml:space="preserve">Annex </w:t>
      </w:r>
      <w:r w:rsidR="00DE3512">
        <w:rPr>
          <w:rFonts w:ascii="Arial" w:hAnsi="Arial" w:cs="Arial"/>
          <w:b/>
          <w:bCs/>
        </w:rPr>
        <w:t>K</w:t>
      </w:r>
      <w:r w:rsidRPr="000B4F93">
        <w:rPr>
          <w:rFonts w:ascii="Arial" w:hAnsi="Arial" w:cs="Arial"/>
        </w:rPr>
        <w:t>.</w:t>
      </w:r>
    </w:p>
    <w:p w14:paraId="27274926" w14:textId="69041D36" w:rsidR="00792BF5" w:rsidRPr="000B4F93" w:rsidRDefault="0045545C" w:rsidP="00263EB5">
      <w:pPr>
        <w:rPr>
          <w:rFonts w:ascii="Arial" w:hAnsi="Arial" w:cs="Arial"/>
        </w:rPr>
      </w:pPr>
      <w:r w:rsidRPr="000B4F93">
        <w:rPr>
          <w:rFonts w:ascii="Arial" w:hAnsi="Arial" w:cs="Arial"/>
          <w:b/>
          <w:bCs/>
        </w:rPr>
        <w:t xml:space="preserve">Annex </w:t>
      </w:r>
      <w:r w:rsidR="0008785A" w:rsidRPr="000B4F93">
        <w:rPr>
          <w:rFonts w:ascii="Arial" w:hAnsi="Arial" w:cs="Arial"/>
          <w:b/>
          <w:bCs/>
        </w:rPr>
        <w:t>L</w:t>
      </w:r>
      <w:r w:rsidRPr="000B4F93">
        <w:rPr>
          <w:rFonts w:ascii="Arial" w:hAnsi="Arial" w:cs="Arial"/>
        </w:rPr>
        <w:t xml:space="preserve"> summarises the </w:t>
      </w:r>
      <w:r w:rsidR="0050797F" w:rsidRPr="000B4F93">
        <w:rPr>
          <w:rFonts w:ascii="Arial" w:hAnsi="Arial" w:cs="Arial"/>
        </w:rPr>
        <w:t xml:space="preserve">Pan-London </w:t>
      </w:r>
      <w:r w:rsidRPr="000B4F93">
        <w:rPr>
          <w:rFonts w:ascii="Arial" w:hAnsi="Arial" w:cs="Arial"/>
        </w:rPr>
        <w:t>stakeholder engagement</w:t>
      </w:r>
      <w:r w:rsidR="0082256C" w:rsidRPr="000B4F93">
        <w:rPr>
          <w:rFonts w:ascii="Arial" w:hAnsi="Arial" w:cs="Arial"/>
        </w:rPr>
        <w:t xml:space="preserve"> findings and recommendations</w:t>
      </w:r>
      <w:r w:rsidR="0050797F" w:rsidRPr="000B4F93">
        <w:rPr>
          <w:rFonts w:ascii="Arial" w:hAnsi="Arial" w:cs="Arial"/>
        </w:rPr>
        <w:t xml:space="preserve"> gathered during the </w:t>
      </w:r>
      <w:r w:rsidR="00400FFF" w:rsidRPr="000B4F93">
        <w:rPr>
          <w:rFonts w:ascii="Arial" w:hAnsi="Arial" w:cs="Arial"/>
        </w:rPr>
        <w:t xml:space="preserve">LSIP </w:t>
      </w:r>
      <w:r w:rsidR="0050797F" w:rsidRPr="000B4F93">
        <w:rPr>
          <w:rFonts w:ascii="Arial" w:hAnsi="Arial" w:cs="Arial"/>
        </w:rPr>
        <w:t xml:space="preserve">events </w:t>
      </w:r>
      <w:r w:rsidR="0062375E" w:rsidRPr="000B4F93">
        <w:rPr>
          <w:rFonts w:ascii="Arial" w:hAnsi="Arial" w:cs="Arial"/>
        </w:rPr>
        <w:t>held by BusinessLDN</w:t>
      </w:r>
      <w:r w:rsidR="00263EB5">
        <w:rPr>
          <w:rFonts w:ascii="Arial" w:hAnsi="Arial" w:cs="Arial"/>
        </w:rPr>
        <w:t xml:space="preserve"> and the SRPs</w:t>
      </w:r>
      <w:r w:rsidR="002A6039" w:rsidRPr="000B4F93">
        <w:rPr>
          <w:rFonts w:ascii="Arial" w:hAnsi="Arial" w:cs="Arial"/>
        </w:rPr>
        <w:t>.  These qualitative findings along with the GLA Evidence Base (Annex B) were used to inform the</w:t>
      </w:r>
      <w:r w:rsidR="00FA2A63">
        <w:rPr>
          <w:rFonts w:ascii="Arial" w:hAnsi="Arial" w:cs="Arial"/>
        </w:rPr>
        <w:t xml:space="preserve"> extended</w:t>
      </w:r>
      <w:r w:rsidR="002A6039" w:rsidRPr="000B4F93">
        <w:rPr>
          <w:rFonts w:ascii="Arial" w:hAnsi="Arial" w:cs="Arial"/>
        </w:rPr>
        <w:t xml:space="preserve"> </w:t>
      </w:r>
      <w:r w:rsidR="00FA2A63">
        <w:rPr>
          <w:rFonts w:ascii="Arial" w:hAnsi="Arial" w:cs="Arial"/>
        </w:rPr>
        <w:t xml:space="preserve">Employer and Provider </w:t>
      </w:r>
      <w:r w:rsidR="002A6039" w:rsidRPr="000B4F93">
        <w:rPr>
          <w:rFonts w:ascii="Arial" w:hAnsi="Arial" w:cs="Arial"/>
        </w:rPr>
        <w:t xml:space="preserve">Consultation Events held in March </w:t>
      </w:r>
      <w:r w:rsidR="00FA2A63">
        <w:rPr>
          <w:rFonts w:ascii="Arial" w:hAnsi="Arial" w:cs="Arial"/>
        </w:rPr>
        <w:t>2026</w:t>
      </w:r>
      <w:r w:rsidR="002A6039" w:rsidRPr="000B4F93">
        <w:rPr>
          <w:rFonts w:ascii="Arial" w:hAnsi="Arial" w:cs="Arial"/>
        </w:rPr>
        <w:t>.</w:t>
      </w:r>
      <w:r w:rsidR="00F42FCB" w:rsidRPr="000B4F93">
        <w:rPr>
          <w:rFonts w:ascii="Arial" w:hAnsi="Arial" w:cs="Arial"/>
        </w:rPr>
        <w:t xml:space="preserve"> </w:t>
      </w:r>
    </w:p>
    <w:p w14:paraId="00FFE4A4" w14:textId="77777777" w:rsidR="002D3271" w:rsidRDefault="002D3271">
      <w:pPr>
        <w:rPr>
          <w:sz w:val="24"/>
          <w:szCs w:val="24"/>
        </w:rPr>
      </w:pPr>
    </w:p>
    <w:p w14:paraId="52AC2AE0" w14:textId="72CC089B" w:rsidR="002821EB" w:rsidRDefault="002821EB" w:rsidP="002821EB">
      <w:pPr>
        <w:tabs>
          <w:tab w:val="left" w:pos="38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87321FE" w14:textId="77777777" w:rsidR="002821EB" w:rsidRDefault="002821E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00A7F1B" w14:textId="0A56C720" w:rsidR="00E666CE" w:rsidRPr="000B4F93" w:rsidRDefault="002821EB" w:rsidP="000B4F93">
      <w:pPr>
        <w:tabs>
          <w:tab w:val="left" w:pos="3820"/>
        </w:tabs>
        <w:ind w:left="-851"/>
        <w:rPr>
          <w:rFonts w:ascii="Arial" w:hAnsi="Arial" w:cs="Arial"/>
          <w:b/>
          <w:bCs/>
        </w:rPr>
      </w:pPr>
      <w:r w:rsidRPr="000B4F93">
        <w:rPr>
          <w:rFonts w:ascii="Arial" w:hAnsi="Arial" w:cs="Arial"/>
          <w:b/>
          <w:bCs/>
        </w:rPr>
        <w:lastRenderedPageBreak/>
        <w:t xml:space="preserve">Summary of the London LSIP Report &amp; </w:t>
      </w:r>
      <w:r w:rsidR="00E666CE" w:rsidRPr="000B4F93">
        <w:rPr>
          <w:rFonts w:ascii="Arial" w:hAnsi="Arial" w:cs="Arial"/>
          <w:b/>
          <w:bCs/>
        </w:rPr>
        <w:t>Annexes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5"/>
        <w:gridCol w:w="2694"/>
        <w:gridCol w:w="5953"/>
      </w:tblGrid>
      <w:tr w:rsidR="00EB047F" w:rsidRPr="00A4774B" w14:paraId="3CB4B2D8" w14:textId="77777777" w:rsidTr="00EC2559">
        <w:trPr>
          <w:trHeight w:val="380"/>
          <w:jc w:val="center"/>
        </w:trPr>
        <w:tc>
          <w:tcPr>
            <w:tcW w:w="1985" w:type="dxa"/>
            <w:shd w:val="clear" w:color="auto" w:fill="004EE4"/>
          </w:tcPr>
          <w:p w14:paraId="5ABE43AF" w14:textId="5B7970F5" w:rsidR="00EB047F" w:rsidRPr="000B4F93" w:rsidRDefault="00EB047F" w:rsidP="00FB04DC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B4F9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Annex</w:t>
            </w:r>
          </w:p>
        </w:tc>
        <w:tc>
          <w:tcPr>
            <w:tcW w:w="2694" w:type="dxa"/>
            <w:shd w:val="clear" w:color="auto" w:fill="004E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9FA285" w14:textId="65ECC9F8" w:rsidR="00EB047F" w:rsidRPr="000B4F93" w:rsidRDefault="00EB047F" w:rsidP="00FB04DC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B4F9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Title</w:t>
            </w:r>
          </w:p>
        </w:tc>
        <w:tc>
          <w:tcPr>
            <w:tcW w:w="5953" w:type="dxa"/>
            <w:shd w:val="clear" w:color="auto" w:fill="004EE4"/>
            <w:hideMark/>
          </w:tcPr>
          <w:p w14:paraId="3CA5B8F0" w14:textId="480D0DF4" w:rsidR="00EB047F" w:rsidRPr="000B4F93" w:rsidRDefault="00EB047F" w:rsidP="00FB04DC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B4F9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Description</w:t>
            </w:r>
          </w:p>
        </w:tc>
      </w:tr>
      <w:tr w:rsidR="00EB047F" w:rsidRPr="00A4774B" w14:paraId="7CFD84D6" w14:textId="77777777" w:rsidTr="00EC2559">
        <w:trPr>
          <w:trHeight w:val="232"/>
          <w:jc w:val="center"/>
        </w:trPr>
        <w:tc>
          <w:tcPr>
            <w:tcW w:w="1985" w:type="dxa"/>
            <w:vAlign w:val="center"/>
          </w:tcPr>
          <w:p w14:paraId="40A8A55E" w14:textId="191E8C5D" w:rsidR="00EB047F" w:rsidRPr="000B4F93" w:rsidRDefault="00EB047F" w:rsidP="00FB04DC">
            <w:pPr>
              <w:spacing w:line="254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3DD245" w14:textId="3E8F2B0B" w:rsidR="00EB047F" w:rsidRPr="000B4F93" w:rsidRDefault="00EB047F" w:rsidP="00FB04DC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F93">
              <w:rPr>
                <w:rFonts w:ascii="Arial" w:hAnsi="Arial" w:cs="Arial"/>
                <w:b/>
                <w:bCs/>
                <w:sz w:val="20"/>
                <w:szCs w:val="20"/>
              </w:rPr>
              <w:t>London LSIP Report</w:t>
            </w:r>
          </w:p>
        </w:tc>
        <w:tc>
          <w:tcPr>
            <w:tcW w:w="5953" w:type="dxa"/>
            <w:vAlign w:val="center"/>
            <w:hideMark/>
          </w:tcPr>
          <w:p w14:paraId="43144DE8" w14:textId="6217A03A" w:rsidR="00EB047F" w:rsidRPr="000B4F93" w:rsidRDefault="005C6911" w:rsidP="00ED4A01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F9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D4A0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B047F" w:rsidRPr="000B4F93">
              <w:rPr>
                <w:rFonts w:ascii="Arial" w:hAnsi="Arial" w:cs="Arial"/>
                <w:sz w:val="20"/>
                <w:szCs w:val="20"/>
              </w:rPr>
              <w:t>LSIP Report</w:t>
            </w:r>
            <w:r w:rsidR="00DF5A9C" w:rsidRPr="000B4F93">
              <w:rPr>
                <w:rFonts w:ascii="Arial" w:hAnsi="Arial" w:cs="Arial"/>
                <w:sz w:val="20"/>
                <w:szCs w:val="20"/>
              </w:rPr>
              <w:t xml:space="preserve"> looking at </w:t>
            </w:r>
            <w:r w:rsidRPr="000B4F93">
              <w:rPr>
                <w:rFonts w:ascii="Arial" w:hAnsi="Arial" w:cs="Arial"/>
                <w:sz w:val="20"/>
                <w:szCs w:val="20"/>
              </w:rPr>
              <w:t xml:space="preserve">the London region </w:t>
            </w:r>
            <w:r w:rsidR="009E4AFE" w:rsidRPr="000B4F93">
              <w:rPr>
                <w:rFonts w:ascii="Arial" w:hAnsi="Arial" w:cs="Arial"/>
                <w:sz w:val="20"/>
                <w:szCs w:val="20"/>
              </w:rPr>
              <w:t>as a whole</w:t>
            </w:r>
            <w:r w:rsidR="00ED4A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6AC7" w:rsidRPr="00A4774B" w14:paraId="3C82571B" w14:textId="77777777" w:rsidTr="00EC2559">
        <w:trPr>
          <w:trHeight w:val="369"/>
          <w:jc w:val="center"/>
        </w:trPr>
        <w:tc>
          <w:tcPr>
            <w:tcW w:w="1985" w:type="dxa"/>
            <w:vAlign w:val="center"/>
          </w:tcPr>
          <w:p w14:paraId="16DFE4E0" w14:textId="0272C165" w:rsidR="00726AC7" w:rsidRPr="000B4F93" w:rsidRDefault="00726AC7" w:rsidP="00726AC7">
            <w:pPr>
              <w:spacing w:line="254" w:lineRule="auto"/>
              <w:jc w:val="center"/>
              <w:rPr>
                <w:rFonts w:ascii="Arial" w:hAnsi="Arial" w:cs="Arial"/>
                <w:b/>
                <w:bCs/>
              </w:rPr>
            </w:pPr>
            <w:r w:rsidRPr="000B4F93">
              <w:rPr>
                <w:rFonts w:ascii="Arial" w:hAnsi="Arial" w:cs="Arial"/>
                <w:b/>
                <w:bCs/>
              </w:rPr>
              <w:t>Annex A</w:t>
            </w:r>
          </w:p>
        </w:tc>
        <w:tc>
          <w:tcPr>
            <w:tcW w:w="269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862A0A" w14:textId="4130907A" w:rsidR="00726AC7" w:rsidRPr="00E20A15" w:rsidRDefault="00726AC7" w:rsidP="00726AC7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Additional Skills Needs</w:t>
            </w:r>
          </w:p>
        </w:tc>
        <w:tc>
          <w:tcPr>
            <w:tcW w:w="5953" w:type="dxa"/>
            <w:vAlign w:val="center"/>
          </w:tcPr>
          <w:p w14:paraId="6A543BAD" w14:textId="6EF6BFEC" w:rsidR="00726AC7" w:rsidRPr="000B4F93" w:rsidRDefault="00726AC7" w:rsidP="00EC2559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Further</w:t>
            </w:r>
            <w:r w:rsidRPr="00726AC7">
              <w:rPr>
                <w:rFonts w:ascii="Arial" w:hAnsi="Arial" w:cs="Arial"/>
                <w:sz w:val="20"/>
                <w:szCs w:val="20"/>
              </w:rPr>
              <w:t xml:space="preserve"> information about the skills needs identified in the London LSIP</w:t>
            </w:r>
          </w:p>
        </w:tc>
      </w:tr>
      <w:tr w:rsidR="00726AC7" w:rsidRPr="00A4774B" w14:paraId="1280A966" w14:textId="77777777" w:rsidTr="00EC2559">
        <w:trPr>
          <w:trHeight w:val="369"/>
          <w:jc w:val="center"/>
        </w:trPr>
        <w:tc>
          <w:tcPr>
            <w:tcW w:w="1985" w:type="dxa"/>
            <w:vAlign w:val="center"/>
          </w:tcPr>
          <w:p w14:paraId="7CE59112" w14:textId="52450ACF" w:rsidR="00726AC7" w:rsidRPr="000B4F93" w:rsidRDefault="0089369E" w:rsidP="00726AC7">
            <w:pPr>
              <w:spacing w:line="254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Annex B</w:t>
            </w:r>
          </w:p>
        </w:tc>
        <w:tc>
          <w:tcPr>
            <w:tcW w:w="269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FB60CB" w14:textId="6522A9F9" w:rsidR="00726AC7" w:rsidRPr="00E20A15" w:rsidRDefault="0089369E" w:rsidP="0056340F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Action</w:t>
            </w:r>
            <w:r w:rsidR="005634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Plan</w:t>
            </w:r>
          </w:p>
        </w:tc>
        <w:tc>
          <w:tcPr>
            <w:tcW w:w="5953" w:type="dxa"/>
            <w:vAlign w:val="center"/>
          </w:tcPr>
          <w:p w14:paraId="7FBD0BF5" w14:textId="78495272" w:rsidR="00726AC7" w:rsidRPr="000B4F93" w:rsidRDefault="0089369E" w:rsidP="00726AC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9369E">
              <w:rPr>
                <w:rFonts w:ascii="Arial" w:hAnsi="Arial" w:cs="Arial"/>
                <w:sz w:val="20"/>
                <w:szCs w:val="20"/>
              </w:rPr>
              <w:t>pecific activities being implemented across London to support the recommended changes</w:t>
            </w:r>
            <w:r w:rsidR="0056340F">
              <w:rPr>
                <w:rFonts w:ascii="Arial" w:hAnsi="Arial" w:cs="Arial"/>
                <w:sz w:val="20"/>
                <w:szCs w:val="20"/>
              </w:rPr>
              <w:t>, split regionally as required</w:t>
            </w:r>
          </w:p>
        </w:tc>
      </w:tr>
      <w:tr w:rsidR="0056340F" w:rsidRPr="00A4774B" w14:paraId="464EB43F" w14:textId="77777777" w:rsidTr="00182CA6">
        <w:trPr>
          <w:trHeight w:val="662"/>
          <w:jc w:val="center"/>
        </w:trPr>
        <w:tc>
          <w:tcPr>
            <w:tcW w:w="1985" w:type="dxa"/>
            <w:vAlign w:val="center"/>
          </w:tcPr>
          <w:p w14:paraId="15D8F0ED" w14:textId="5C43235C" w:rsidR="0056340F" w:rsidRPr="000B4F93" w:rsidRDefault="0056340F" w:rsidP="00182CA6">
            <w:pPr>
              <w:spacing w:line="254" w:lineRule="auto"/>
              <w:jc w:val="center"/>
              <w:rPr>
                <w:rFonts w:ascii="Arial" w:hAnsi="Arial" w:cs="Arial"/>
                <w:b/>
                <w:bCs/>
              </w:rPr>
            </w:pPr>
            <w:r w:rsidRPr="000B4F93">
              <w:rPr>
                <w:rFonts w:ascii="Arial" w:hAnsi="Arial" w:cs="Arial"/>
                <w:b/>
                <w:bCs/>
              </w:rPr>
              <w:t xml:space="preserve">Annex </w:t>
            </w: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69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9F6A59" w14:textId="77777777" w:rsidR="0056340F" w:rsidRPr="000B4F93" w:rsidRDefault="0056340F" w:rsidP="00182CA6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F93">
              <w:rPr>
                <w:rFonts w:ascii="Arial" w:hAnsi="Arial" w:cs="Arial"/>
                <w:b/>
                <w:bCs/>
                <w:sz w:val="20"/>
                <w:szCs w:val="20"/>
              </w:rPr>
              <w:t>Background and Methodology</w:t>
            </w:r>
          </w:p>
        </w:tc>
        <w:tc>
          <w:tcPr>
            <w:tcW w:w="5953" w:type="dxa"/>
            <w:vAlign w:val="center"/>
          </w:tcPr>
          <w:p w14:paraId="04BF9F4B" w14:textId="77777777" w:rsidR="0056340F" w:rsidRPr="000B4F93" w:rsidRDefault="0056340F" w:rsidP="00182CA6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F93">
              <w:rPr>
                <w:rFonts w:ascii="Arial" w:hAnsi="Arial" w:cs="Arial"/>
                <w:sz w:val="20"/>
                <w:szCs w:val="20"/>
              </w:rPr>
              <w:t xml:space="preserve">    Summary of the project approach taken by BusinessLDN and the Sub-Regional Partnerships for the LSIP project</w:t>
            </w:r>
          </w:p>
        </w:tc>
      </w:tr>
      <w:tr w:rsidR="00171AB2" w:rsidRPr="00A4774B" w14:paraId="15B84829" w14:textId="77777777" w:rsidTr="00C236D4">
        <w:trPr>
          <w:trHeight w:val="263"/>
          <w:jc w:val="center"/>
        </w:trPr>
        <w:tc>
          <w:tcPr>
            <w:tcW w:w="1985" w:type="dxa"/>
            <w:vAlign w:val="center"/>
          </w:tcPr>
          <w:p w14:paraId="27360D42" w14:textId="11183FF6" w:rsidR="00171AB2" w:rsidRPr="000B4F93" w:rsidRDefault="00171AB2" w:rsidP="00C236D4">
            <w:pPr>
              <w:spacing w:line="254" w:lineRule="auto"/>
              <w:jc w:val="center"/>
              <w:rPr>
                <w:rFonts w:ascii="Arial" w:hAnsi="Arial" w:cs="Arial"/>
                <w:b/>
                <w:bCs/>
              </w:rPr>
            </w:pPr>
            <w:r w:rsidRPr="000B4F93">
              <w:rPr>
                <w:rFonts w:ascii="Arial" w:hAnsi="Arial" w:cs="Arial"/>
                <w:b/>
                <w:bCs/>
              </w:rPr>
              <w:t xml:space="preserve">Annex </w:t>
            </w: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269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A7546C" w14:textId="77777777" w:rsidR="00171AB2" w:rsidRPr="000B4F93" w:rsidRDefault="00171AB2" w:rsidP="00C236D4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F93">
              <w:rPr>
                <w:rFonts w:ascii="Arial" w:hAnsi="Arial" w:cs="Arial"/>
                <w:b/>
                <w:bCs/>
                <w:sz w:val="20"/>
                <w:szCs w:val="20"/>
              </w:rPr>
              <w:t>Glossary</w:t>
            </w:r>
          </w:p>
        </w:tc>
        <w:tc>
          <w:tcPr>
            <w:tcW w:w="5953" w:type="dxa"/>
            <w:vAlign w:val="center"/>
          </w:tcPr>
          <w:p w14:paraId="315E9CF6" w14:textId="77777777" w:rsidR="00171AB2" w:rsidRPr="000B4F93" w:rsidRDefault="00171AB2" w:rsidP="00C236D4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F93">
              <w:rPr>
                <w:rFonts w:ascii="Arial" w:hAnsi="Arial" w:cs="Arial"/>
                <w:sz w:val="20"/>
                <w:szCs w:val="20"/>
              </w:rPr>
              <w:t xml:space="preserve">   A glossary of commonly used terms referenced throughout </w:t>
            </w:r>
            <w:proofErr w:type="gramStart"/>
            <w:r w:rsidRPr="000B4F93">
              <w:rPr>
                <w:rFonts w:ascii="Arial" w:hAnsi="Arial" w:cs="Arial"/>
                <w:sz w:val="20"/>
                <w:szCs w:val="20"/>
              </w:rPr>
              <w:t>all of</w:t>
            </w:r>
            <w:proofErr w:type="gramEnd"/>
            <w:r w:rsidRPr="000B4F93">
              <w:rPr>
                <w:rFonts w:ascii="Arial" w:hAnsi="Arial" w:cs="Arial"/>
                <w:sz w:val="20"/>
                <w:szCs w:val="20"/>
              </w:rPr>
              <w:t xml:space="preserve"> the LSIP reports and annexes</w:t>
            </w:r>
          </w:p>
        </w:tc>
      </w:tr>
      <w:tr w:rsidR="00726AC7" w:rsidRPr="00A4774B" w14:paraId="2CD2DE6F" w14:textId="77777777" w:rsidTr="00EC2559">
        <w:trPr>
          <w:trHeight w:val="369"/>
          <w:jc w:val="center"/>
        </w:trPr>
        <w:tc>
          <w:tcPr>
            <w:tcW w:w="1985" w:type="dxa"/>
            <w:vAlign w:val="center"/>
          </w:tcPr>
          <w:p w14:paraId="5623B05F" w14:textId="18E76EFC" w:rsidR="00726AC7" w:rsidRPr="000B4F93" w:rsidRDefault="00726AC7" w:rsidP="00726AC7">
            <w:pPr>
              <w:spacing w:line="254" w:lineRule="auto"/>
              <w:jc w:val="center"/>
              <w:rPr>
                <w:rFonts w:ascii="Arial" w:hAnsi="Arial" w:cs="Arial"/>
                <w:b/>
                <w:bCs/>
              </w:rPr>
            </w:pPr>
            <w:r w:rsidRPr="000B4F93">
              <w:rPr>
                <w:rFonts w:ascii="Arial" w:hAnsi="Arial" w:cs="Arial"/>
                <w:b/>
                <w:bCs/>
              </w:rPr>
              <w:t xml:space="preserve">Annex </w:t>
            </w:r>
            <w:r w:rsidR="00171AB2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69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320B39" w14:textId="08837198" w:rsidR="00726AC7" w:rsidRPr="00E20A15" w:rsidRDefault="00726AC7" w:rsidP="00726AC7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0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Local Strategic Context – GLA Evidence Base</w:t>
            </w:r>
          </w:p>
        </w:tc>
        <w:tc>
          <w:tcPr>
            <w:tcW w:w="5953" w:type="dxa"/>
            <w:vAlign w:val="center"/>
          </w:tcPr>
          <w:p w14:paraId="44E553F6" w14:textId="3F58BA14" w:rsidR="00726AC7" w:rsidRPr="000B4F93" w:rsidRDefault="00D80D8C" w:rsidP="00726AC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Quantitative</w:t>
            </w:r>
            <w:r w:rsidR="00726AC7" w:rsidRPr="000B4F93">
              <w:rPr>
                <w:rFonts w:ascii="Arial" w:hAnsi="Arial" w:cs="Arial"/>
                <w:sz w:val="20"/>
                <w:szCs w:val="20"/>
              </w:rPr>
              <w:t xml:space="preserve"> evidence on the London economy &amp; skills provision across the Capital</w:t>
            </w:r>
          </w:p>
        </w:tc>
      </w:tr>
      <w:tr w:rsidR="00726AC7" w:rsidRPr="00A4774B" w14:paraId="1523879A" w14:textId="77777777" w:rsidTr="00EC2559">
        <w:trPr>
          <w:trHeight w:val="369"/>
          <w:jc w:val="center"/>
        </w:trPr>
        <w:tc>
          <w:tcPr>
            <w:tcW w:w="1985" w:type="dxa"/>
            <w:vAlign w:val="center"/>
          </w:tcPr>
          <w:p w14:paraId="64003F24" w14:textId="64E85451" w:rsidR="00726AC7" w:rsidRPr="000B4F93" w:rsidRDefault="00726AC7" w:rsidP="00726AC7">
            <w:pPr>
              <w:spacing w:line="254" w:lineRule="auto"/>
              <w:jc w:val="center"/>
              <w:rPr>
                <w:rFonts w:ascii="Arial" w:hAnsi="Arial" w:cs="Arial"/>
                <w:b/>
                <w:bCs/>
              </w:rPr>
            </w:pPr>
            <w:r w:rsidRPr="000B4F93">
              <w:rPr>
                <w:rFonts w:ascii="Arial" w:hAnsi="Arial" w:cs="Arial"/>
                <w:b/>
                <w:bCs/>
              </w:rPr>
              <w:t xml:space="preserve">Annex </w:t>
            </w:r>
            <w:r w:rsidR="00A258BC">
              <w:rPr>
                <w:rFonts w:ascii="Arial" w:hAnsi="Arial" w:cs="Arial"/>
                <w:b/>
                <w:bCs/>
              </w:rPr>
              <w:t>F</w:t>
            </w:r>
          </w:p>
        </w:tc>
        <w:tc>
          <w:tcPr>
            <w:tcW w:w="269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ACD3B3" w14:textId="3967BA34" w:rsidR="00726AC7" w:rsidRPr="000B4F93" w:rsidRDefault="00726AC7" w:rsidP="00726AC7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F93">
              <w:rPr>
                <w:rFonts w:ascii="Arial" w:hAnsi="Arial" w:cs="Arial"/>
                <w:b/>
                <w:bCs/>
                <w:sz w:val="20"/>
                <w:szCs w:val="20"/>
              </w:rPr>
              <w:t>GLA Statement</w:t>
            </w:r>
          </w:p>
        </w:tc>
        <w:tc>
          <w:tcPr>
            <w:tcW w:w="5953" w:type="dxa"/>
            <w:vAlign w:val="center"/>
          </w:tcPr>
          <w:p w14:paraId="0D190D65" w14:textId="703698B1" w:rsidR="00726AC7" w:rsidRPr="000B4F93" w:rsidRDefault="00726AC7" w:rsidP="00726AC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F93">
              <w:rPr>
                <w:rFonts w:ascii="Arial" w:hAnsi="Arial" w:cs="Arial"/>
                <w:sz w:val="20"/>
                <w:szCs w:val="20"/>
              </w:rPr>
              <w:t xml:space="preserve">    GLA statement on the method and approach taken in the London LSIP</w:t>
            </w:r>
          </w:p>
        </w:tc>
      </w:tr>
      <w:tr w:rsidR="00726AC7" w:rsidRPr="00A4774B" w14:paraId="6A59F7B3" w14:textId="77777777" w:rsidTr="00EC2559">
        <w:trPr>
          <w:trHeight w:val="544"/>
          <w:jc w:val="center"/>
        </w:trPr>
        <w:tc>
          <w:tcPr>
            <w:tcW w:w="1985" w:type="dxa"/>
            <w:vAlign w:val="center"/>
          </w:tcPr>
          <w:p w14:paraId="04AEF2FB" w14:textId="16FE4A2B" w:rsidR="00726AC7" w:rsidRPr="000B4F93" w:rsidRDefault="00726AC7" w:rsidP="00726AC7">
            <w:pPr>
              <w:spacing w:line="254" w:lineRule="auto"/>
              <w:jc w:val="center"/>
              <w:rPr>
                <w:rFonts w:ascii="Arial" w:hAnsi="Arial" w:cs="Arial"/>
                <w:b/>
                <w:bCs/>
              </w:rPr>
            </w:pPr>
            <w:r w:rsidRPr="000B4F93">
              <w:rPr>
                <w:rFonts w:ascii="Arial" w:hAnsi="Arial" w:cs="Arial"/>
                <w:b/>
                <w:bCs/>
              </w:rPr>
              <w:t xml:space="preserve">Annex </w:t>
            </w:r>
            <w:r w:rsidR="00A258BC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269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15E35C" w14:textId="5B5F1DDA" w:rsidR="00726AC7" w:rsidRPr="000B4F93" w:rsidRDefault="00726AC7" w:rsidP="00726AC7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F93">
              <w:rPr>
                <w:rFonts w:ascii="Arial" w:hAnsi="Arial" w:cs="Arial"/>
                <w:b/>
                <w:bCs/>
                <w:sz w:val="20"/>
                <w:szCs w:val="20"/>
              </w:rPr>
              <w:t>Central London Forward Report &amp; Data</w:t>
            </w:r>
          </w:p>
        </w:tc>
        <w:tc>
          <w:tcPr>
            <w:tcW w:w="5953" w:type="dxa"/>
            <w:vAlign w:val="center"/>
            <w:hideMark/>
          </w:tcPr>
          <w:p w14:paraId="36C623D8" w14:textId="31926A63" w:rsidR="00726AC7" w:rsidRPr="000B4F93" w:rsidRDefault="00726AC7" w:rsidP="00726AC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F93">
              <w:rPr>
                <w:rFonts w:ascii="Arial" w:hAnsi="Arial" w:cs="Arial"/>
                <w:sz w:val="20"/>
                <w:szCs w:val="20"/>
              </w:rPr>
              <w:t xml:space="preserve">  An accompanying LSIP </w:t>
            </w:r>
            <w:r w:rsidR="00B52D73">
              <w:rPr>
                <w:rFonts w:ascii="Arial" w:hAnsi="Arial" w:cs="Arial"/>
                <w:sz w:val="20"/>
                <w:szCs w:val="20"/>
              </w:rPr>
              <w:t>sub-regional annex</w:t>
            </w:r>
            <w:r w:rsidRPr="000B4F93">
              <w:rPr>
                <w:rFonts w:ascii="Arial" w:hAnsi="Arial" w:cs="Arial"/>
                <w:sz w:val="20"/>
                <w:szCs w:val="20"/>
              </w:rPr>
              <w:t xml:space="preserve"> offering detailed data, actionable priorities and a roadmap specifically for Central London boroughs</w:t>
            </w:r>
          </w:p>
        </w:tc>
      </w:tr>
      <w:tr w:rsidR="00726AC7" w:rsidRPr="00A4774B" w14:paraId="7985EE46" w14:textId="77777777" w:rsidTr="00EC2559">
        <w:trPr>
          <w:trHeight w:val="544"/>
          <w:jc w:val="center"/>
        </w:trPr>
        <w:tc>
          <w:tcPr>
            <w:tcW w:w="1985" w:type="dxa"/>
            <w:vAlign w:val="center"/>
          </w:tcPr>
          <w:p w14:paraId="69830E35" w14:textId="4AEF432E" w:rsidR="00726AC7" w:rsidRPr="000B4F93" w:rsidRDefault="00726AC7" w:rsidP="00726AC7">
            <w:pPr>
              <w:spacing w:line="254" w:lineRule="auto"/>
              <w:jc w:val="center"/>
              <w:rPr>
                <w:rFonts w:ascii="Arial" w:hAnsi="Arial" w:cs="Arial"/>
                <w:b/>
                <w:bCs/>
              </w:rPr>
            </w:pPr>
            <w:r w:rsidRPr="000B4F93">
              <w:rPr>
                <w:rFonts w:ascii="Arial" w:hAnsi="Arial" w:cs="Arial"/>
                <w:b/>
                <w:bCs/>
              </w:rPr>
              <w:t xml:space="preserve">Annex </w:t>
            </w:r>
            <w:r w:rsidR="00A258BC">
              <w:rPr>
                <w:rFonts w:ascii="Arial" w:hAnsi="Arial" w:cs="Arial"/>
                <w:b/>
                <w:bCs/>
              </w:rPr>
              <w:t>H</w:t>
            </w:r>
          </w:p>
        </w:tc>
        <w:tc>
          <w:tcPr>
            <w:tcW w:w="269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806CE4" w14:textId="40D11292" w:rsidR="00726AC7" w:rsidRPr="000B4F93" w:rsidRDefault="00726AC7" w:rsidP="00726AC7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 London Report </w:t>
            </w:r>
            <w:r w:rsidRPr="000B4F9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&amp; Data</w:t>
            </w:r>
          </w:p>
        </w:tc>
        <w:tc>
          <w:tcPr>
            <w:tcW w:w="5953" w:type="dxa"/>
            <w:vAlign w:val="center"/>
          </w:tcPr>
          <w:p w14:paraId="422AA843" w14:textId="0F273C94" w:rsidR="00726AC7" w:rsidRPr="000B4F93" w:rsidRDefault="00726AC7" w:rsidP="00726AC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F93">
              <w:rPr>
                <w:rFonts w:ascii="Arial" w:hAnsi="Arial" w:cs="Arial"/>
                <w:sz w:val="20"/>
                <w:szCs w:val="20"/>
              </w:rPr>
              <w:t xml:space="preserve">  An accompanying LSIP </w:t>
            </w:r>
            <w:r w:rsidR="00B52D73">
              <w:rPr>
                <w:rFonts w:ascii="Arial" w:hAnsi="Arial" w:cs="Arial"/>
                <w:sz w:val="20"/>
                <w:szCs w:val="20"/>
              </w:rPr>
              <w:t>sub-regional annex</w:t>
            </w:r>
            <w:r w:rsidRPr="000B4F93">
              <w:rPr>
                <w:rFonts w:ascii="Arial" w:hAnsi="Arial" w:cs="Arial"/>
                <w:sz w:val="20"/>
                <w:szCs w:val="20"/>
              </w:rPr>
              <w:t xml:space="preserve"> offering detailed data, actionable priorities and a roadmap specifically for East London boroughs</w:t>
            </w:r>
          </w:p>
        </w:tc>
      </w:tr>
      <w:tr w:rsidR="00726AC7" w:rsidRPr="00A4774B" w14:paraId="28DBC001" w14:textId="77777777" w:rsidTr="00EC2559">
        <w:trPr>
          <w:trHeight w:val="792"/>
          <w:jc w:val="center"/>
        </w:trPr>
        <w:tc>
          <w:tcPr>
            <w:tcW w:w="1985" w:type="dxa"/>
            <w:vAlign w:val="center"/>
          </w:tcPr>
          <w:p w14:paraId="24EF6E1F" w14:textId="5A276D9D" w:rsidR="00726AC7" w:rsidRPr="000B4F93" w:rsidRDefault="00726AC7" w:rsidP="00726AC7">
            <w:pPr>
              <w:spacing w:line="254" w:lineRule="auto"/>
              <w:jc w:val="center"/>
              <w:rPr>
                <w:rFonts w:ascii="Arial" w:hAnsi="Arial" w:cs="Arial"/>
                <w:b/>
                <w:bCs/>
              </w:rPr>
            </w:pPr>
            <w:r w:rsidRPr="000B4F93">
              <w:rPr>
                <w:rFonts w:ascii="Arial" w:hAnsi="Arial" w:cs="Arial"/>
                <w:b/>
                <w:bCs/>
              </w:rPr>
              <w:t xml:space="preserve">Annex </w:t>
            </w:r>
            <w:r w:rsidR="00A258BC"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269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12EEC4" w14:textId="583240FF" w:rsidR="00726AC7" w:rsidRPr="000B4F93" w:rsidRDefault="00726AC7" w:rsidP="00726AC7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F93">
              <w:rPr>
                <w:rFonts w:ascii="Arial" w:hAnsi="Arial" w:cs="Arial"/>
                <w:b/>
                <w:bCs/>
                <w:sz w:val="20"/>
                <w:szCs w:val="20"/>
              </w:rPr>
              <w:t>South London Partnership Report &amp; Data</w:t>
            </w:r>
          </w:p>
        </w:tc>
        <w:tc>
          <w:tcPr>
            <w:tcW w:w="5953" w:type="dxa"/>
            <w:vAlign w:val="center"/>
          </w:tcPr>
          <w:p w14:paraId="61522ED6" w14:textId="16FE6A14" w:rsidR="00726AC7" w:rsidRPr="000B4F93" w:rsidRDefault="00726AC7" w:rsidP="00726AC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F93">
              <w:rPr>
                <w:rFonts w:ascii="Arial" w:hAnsi="Arial" w:cs="Arial"/>
                <w:sz w:val="20"/>
                <w:szCs w:val="20"/>
              </w:rPr>
              <w:t xml:space="preserve">  An accompanying LSIP </w:t>
            </w:r>
            <w:r w:rsidR="00B52D73">
              <w:rPr>
                <w:rFonts w:ascii="Arial" w:hAnsi="Arial" w:cs="Arial"/>
                <w:sz w:val="20"/>
                <w:szCs w:val="20"/>
              </w:rPr>
              <w:t>sub-regional annex</w:t>
            </w:r>
            <w:r w:rsidRPr="000B4F93">
              <w:rPr>
                <w:rFonts w:ascii="Arial" w:hAnsi="Arial" w:cs="Arial"/>
                <w:sz w:val="20"/>
                <w:szCs w:val="20"/>
              </w:rPr>
              <w:t xml:space="preserve"> offering detailed data, actionable priorities and a roadmap specifically for South London boroughs</w:t>
            </w:r>
          </w:p>
        </w:tc>
      </w:tr>
      <w:tr w:rsidR="00726AC7" w:rsidRPr="00A4774B" w14:paraId="33C648E4" w14:textId="77777777" w:rsidTr="00EC2559">
        <w:trPr>
          <w:trHeight w:val="551"/>
          <w:jc w:val="center"/>
        </w:trPr>
        <w:tc>
          <w:tcPr>
            <w:tcW w:w="1985" w:type="dxa"/>
            <w:vAlign w:val="center"/>
          </w:tcPr>
          <w:p w14:paraId="19D1BB28" w14:textId="162C8B60" w:rsidR="00726AC7" w:rsidRPr="000B4F93" w:rsidRDefault="00726AC7" w:rsidP="00726AC7">
            <w:pPr>
              <w:spacing w:line="254" w:lineRule="auto"/>
              <w:jc w:val="center"/>
              <w:rPr>
                <w:rFonts w:ascii="Arial" w:hAnsi="Arial" w:cs="Arial"/>
                <w:b/>
                <w:bCs/>
              </w:rPr>
            </w:pPr>
            <w:r w:rsidRPr="000B4F93">
              <w:rPr>
                <w:rFonts w:ascii="Arial" w:hAnsi="Arial" w:cs="Arial"/>
                <w:b/>
                <w:bCs/>
              </w:rPr>
              <w:t xml:space="preserve">Annex </w:t>
            </w:r>
            <w:r w:rsidR="00A258BC">
              <w:rPr>
                <w:rFonts w:ascii="Arial" w:hAnsi="Arial" w:cs="Arial"/>
                <w:b/>
                <w:bCs/>
              </w:rPr>
              <w:t>J</w:t>
            </w:r>
          </w:p>
        </w:tc>
        <w:tc>
          <w:tcPr>
            <w:tcW w:w="269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61AE4C" w14:textId="1AF46203" w:rsidR="00726AC7" w:rsidRPr="000B4F93" w:rsidRDefault="00726AC7" w:rsidP="00726AC7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F93">
              <w:rPr>
                <w:rFonts w:ascii="Arial" w:hAnsi="Arial" w:cs="Arial"/>
                <w:b/>
                <w:bCs/>
                <w:sz w:val="20"/>
                <w:szCs w:val="20"/>
              </w:rPr>
              <w:t>West London Business / Alliance Report &amp; Data</w:t>
            </w:r>
          </w:p>
        </w:tc>
        <w:tc>
          <w:tcPr>
            <w:tcW w:w="5953" w:type="dxa"/>
            <w:vAlign w:val="center"/>
            <w:hideMark/>
          </w:tcPr>
          <w:p w14:paraId="5A6D7249" w14:textId="0629C67A" w:rsidR="00726AC7" w:rsidRPr="000B4F93" w:rsidRDefault="00726AC7" w:rsidP="00726AC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F93">
              <w:rPr>
                <w:rFonts w:ascii="Arial" w:hAnsi="Arial" w:cs="Arial"/>
                <w:sz w:val="20"/>
                <w:szCs w:val="20"/>
              </w:rPr>
              <w:t xml:space="preserve">  An accompanying LSIP </w:t>
            </w:r>
            <w:r w:rsidR="00B52D73">
              <w:rPr>
                <w:rFonts w:ascii="Arial" w:hAnsi="Arial" w:cs="Arial"/>
                <w:sz w:val="20"/>
                <w:szCs w:val="20"/>
              </w:rPr>
              <w:t>sub-regional annex</w:t>
            </w:r>
            <w:r w:rsidRPr="000B4F93">
              <w:rPr>
                <w:rFonts w:ascii="Arial" w:hAnsi="Arial" w:cs="Arial"/>
                <w:sz w:val="20"/>
                <w:szCs w:val="20"/>
              </w:rPr>
              <w:t xml:space="preserve"> offering detailed data, </w:t>
            </w:r>
            <w:r w:rsidR="00B52D73">
              <w:rPr>
                <w:rFonts w:ascii="Arial" w:hAnsi="Arial" w:cs="Arial"/>
                <w:sz w:val="20"/>
                <w:szCs w:val="20"/>
              </w:rPr>
              <w:t>analysis and actions</w:t>
            </w:r>
            <w:r w:rsidRPr="000B4F93">
              <w:rPr>
                <w:rFonts w:ascii="Arial" w:hAnsi="Arial" w:cs="Arial"/>
                <w:sz w:val="20"/>
                <w:szCs w:val="20"/>
              </w:rPr>
              <w:t xml:space="preserve"> specifically for West London boroughs</w:t>
            </w:r>
          </w:p>
        </w:tc>
      </w:tr>
      <w:tr w:rsidR="00726AC7" w:rsidRPr="00A4774B" w14:paraId="2F47C100" w14:textId="77777777" w:rsidTr="00EC2559">
        <w:trPr>
          <w:trHeight w:val="551"/>
          <w:jc w:val="center"/>
        </w:trPr>
        <w:tc>
          <w:tcPr>
            <w:tcW w:w="1985" w:type="dxa"/>
            <w:vAlign w:val="center"/>
          </w:tcPr>
          <w:p w14:paraId="49D93603" w14:textId="7C73D0D8" w:rsidR="00726AC7" w:rsidRPr="000B4F93" w:rsidRDefault="00726AC7" w:rsidP="00726AC7">
            <w:pPr>
              <w:spacing w:line="254" w:lineRule="auto"/>
              <w:jc w:val="center"/>
              <w:rPr>
                <w:rFonts w:ascii="Arial" w:hAnsi="Arial" w:cs="Arial"/>
                <w:b/>
                <w:bCs/>
              </w:rPr>
            </w:pPr>
            <w:r w:rsidRPr="000B4F93">
              <w:rPr>
                <w:rFonts w:ascii="Arial" w:hAnsi="Arial" w:cs="Arial"/>
                <w:b/>
                <w:bCs/>
              </w:rPr>
              <w:t xml:space="preserve">Annex </w:t>
            </w:r>
            <w:r w:rsidR="00A258BC">
              <w:rPr>
                <w:rFonts w:ascii="Arial" w:hAnsi="Arial" w:cs="Arial"/>
                <w:b/>
                <w:bCs/>
              </w:rPr>
              <w:t>K</w:t>
            </w:r>
          </w:p>
        </w:tc>
        <w:tc>
          <w:tcPr>
            <w:tcW w:w="269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F9FA84" w14:textId="513EA404" w:rsidR="00726AC7" w:rsidRPr="000B4F93" w:rsidRDefault="00726AC7" w:rsidP="00726AC7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F93">
              <w:rPr>
                <w:rFonts w:ascii="Arial" w:hAnsi="Arial" w:cs="Arial"/>
                <w:b/>
                <w:bCs/>
                <w:sz w:val="20"/>
                <w:szCs w:val="20"/>
              </w:rPr>
              <w:t>Case Studies Annex</w:t>
            </w:r>
          </w:p>
        </w:tc>
        <w:tc>
          <w:tcPr>
            <w:tcW w:w="5953" w:type="dxa"/>
            <w:vAlign w:val="center"/>
          </w:tcPr>
          <w:p w14:paraId="0D0C633D" w14:textId="728C0D21" w:rsidR="00726AC7" w:rsidRPr="000B4F93" w:rsidRDefault="00726AC7" w:rsidP="00726AC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F93">
              <w:rPr>
                <w:rFonts w:ascii="Arial" w:hAnsi="Arial" w:cs="Arial"/>
                <w:sz w:val="20"/>
                <w:szCs w:val="20"/>
              </w:rPr>
              <w:t>A comprehensive list of case studies and best practices</w:t>
            </w:r>
          </w:p>
        </w:tc>
      </w:tr>
      <w:tr w:rsidR="00726AC7" w:rsidRPr="00A4774B" w14:paraId="066C6CBD" w14:textId="77777777" w:rsidTr="00EC2559">
        <w:trPr>
          <w:trHeight w:val="405"/>
          <w:jc w:val="center"/>
        </w:trPr>
        <w:tc>
          <w:tcPr>
            <w:tcW w:w="1985" w:type="dxa"/>
            <w:vAlign w:val="center"/>
          </w:tcPr>
          <w:p w14:paraId="7ECCEF1D" w14:textId="1BFD664A" w:rsidR="00726AC7" w:rsidRPr="000B4F93" w:rsidRDefault="00726AC7" w:rsidP="00726AC7">
            <w:pPr>
              <w:spacing w:line="254" w:lineRule="auto"/>
              <w:jc w:val="center"/>
              <w:rPr>
                <w:rFonts w:ascii="Arial" w:hAnsi="Arial" w:cs="Arial"/>
                <w:b/>
                <w:bCs/>
              </w:rPr>
            </w:pPr>
            <w:r w:rsidRPr="000B4F93">
              <w:rPr>
                <w:rFonts w:ascii="Arial" w:hAnsi="Arial" w:cs="Arial"/>
                <w:b/>
                <w:bCs/>
              </w:rPr>
              <w:t xml:space="preserve">Annex </w:t>
            </w:r>
            <w:r w:rsidR="00A258BC">
              <w:rPr>
                <w:rFonts w:ascii="Arial" w:hAnsi="Arial" w:cs="Arial"/>
                <w:b/>
                <w:bCs/>
              </w:rPr>
              <w:t>L</w:t>
            </w:r>
          </w:p>
        </w:tc>
        <w:tc>
          <w:tcPr>
            <w:tcW w:w="269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9B2043" w14:textId="42BB4A01" w:rsidR="00726AC7" w:rsidRPr="000B4F93" w:rsidRDefault="00726AC7" w:rsidP="00726AC7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Stakeholder Engagement Summary </w:t>
            </w:r>
          </w:p>
        </w:tc>
        <w:tc>
          <w:tcPr>
            <w:tcW w:w="5953" w:type="dxa"/>
            <w:vAlign w:val="center"/>
          </w:tcPr>
          <w:p w14:paraId="7B79B046" w14:textId="0DFAA455" w:rsidR="00726AC7" w:rsidRPr="000B4F93" w:rsidRDefault="00CA2EB9" w:rsidP="00726AC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26AC7" w:rsidRPr="000B4F93">
              <w:rPr>
                <w:rFonts w:ascii="Arial" w:hAnsi="Arial" w:cs="Arial"/>
                <w:sz w:val="20"/>
                <w:szCs w:val="20"/>
              </w:rPr>
              <w:t>etails of the stakeholder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sector</w:t>
            </w:r>
            <w:r w:rsidR="00726AC7" w:rsidRPr="000B4F93">
              <w:rPr>
                <w:rFonts w:ascii="Arial" w:hAnsi="Arial" w:cs="Arial"/>
                <w:sz w:val="20"/>
                <w:szCs w:val="20"/>
              </w:rPr>
              <w:t xml:space="preserve"> findings </w:t>
            </w:r>
            <w:r>
              <w:rPr>
                <w:rFonts w:ascii="Arial" w:hAnsi="Arial" w:cs="Arial"/>
                <w:sz w:val="20"/>
                <w:szCs w:val="20"/>
              </w:rPr>
              <w:t>as presented in the Employer Stakeholder event in March 2026</w:t>
            </w:r>
          </w:p>
        </w:tc>
      </w:tr>
    </w:tbl>
    <w:p w14:paraId="4BC8F428" w14:textId="77777777" w:rsidR="00E666CE" w:rsidRPr="00A4774B" w:rsidRDefault="00E666CE" w:rsidP="002821EB">
      <w:pPr>
        <w:tabs>
          <w:tab w:val="left" w:pos="3820"/>
        </w:tabs>
        <w:rPr>
          <w:rFonts w:cstheme="minorHAnsi"/>
          <w:sz w:val="24"/>
          <w:szCs w:val="24"/>
        </w:rPr>
      </w:pPr>
    </w:p>
    <w:p w14:paraId="66918DB9" w14:textId="6FBC5BEC" w:rsidR="00FB16D2" w:rsidRDefault="00FB16D2">
      <w:pPr>
        <w:rPr>
          <w:rFonts w:cstheme="minorHAnsi"/>
          <w:sz w:val="24"/>
          <w:szCs w:val="24"/>
        </w:rPr>
      </w:pPr>
    </w:p>
    <w:p w14:paraId="56FD0A2F" w14:textId="77777777" w:rsidR="002654BA" w:rsidRDefault="002654B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591E9F72" w14:textId="2D920CAD" w:rsidR="00847278" w:rsidRPr="000B4F93" w:rsidRDefault="00847278">
      <w:pPr>
        <w:rPr>
          <w:rFonts w:ascii="Arial" w:hAnsi="Arial" w:cs="Arial"/>
          <w:b/>
          <w:bCs/>
          <w:sz w:val="28"/>
          <w:szCs w:val="28"/>
        </w:rPr>
      </w:pPr>
      <w:r w:rsidRPr="000B4F93">
        <w:rPr>
          <w:rFonts w:ascii="Arial" w:hAnsi="Arial" w:cs="Arial"/>
          <w:b/>
          <w:bCs/>
          <w:sz w:val="28"/>
          <w:szCs w:val="28"/>
        </w:rPr>
        <w:lastRenderedPageBreak/>
        <w:t>Acknowledgements:</w:t>
      </w:r>
    </w:p>
    <w:p w14:paraId="0AF98693" w14:textId="09308FD2" w:rsidR="00E54BD3" w:rsidRPr="000B4F93" w:rsidRDefault="006B66ED">
      <w:pPr>
        <w:rPr>
          <w:rFonts w:ascii="Arial" w:hAnsi="Arial" w:cs="Arial"/>
        </w:rPr>
      </w:pPr>
      <w:r w:rsidRPr="000B4F93">
        <w:rPr>
          <w:rFonts w:ascii="Arial" w:hAnsi="Arial" w:cs="Arial"/>
        </w:rPr>
        <w:t xml:space="preserve">As the designated Employer </w:t>
      </w:r>
      <w:r w:rsidR="00112DE0" w:rsidRPr="000B4F93">
        <w:rPr>
          <w:rFonts w:ascii="Arial" w:hAnsi="Arial" w:cs="Arial"/>
        </w:rPr>
        <w:t>Representative Body</w:t>
      </w:r>
      <w:r w:rsidRPr="000B4F93">
        <w:rPr>
          <w:rFonts w:ascii="Arial" w:hAnsi="Arial" w:cs="Arial"/>
        </w:rPr>
        <w:t xml:space="preserve"> (ERB)</w:t>
      </w:r>
      <w:r w:rsidR="00870D3B" w:rsidRPr="000B4F93">
        <w:rPr>
          <w:rFonts w:ascii="Arial" w:hAnsi="Arial" w:cs="Arial"/>
        </w:rPr>
        <w:t xml:space="preserve"> for the London LSIP, BusinessLDN would like to acknowledge the following organisations</w:t>
      </w:r>
      <w:r w:rsidR="00CC4CFA" w:rsidRPr="000B4F93">
        <w:rPr>
          <w:rFonts w:ascii="Arial" w:hAnsi="Arial" w:cs="Arial"/>
        </w:rPr>
        <w:t xml:space="preserve">, </w:t>
      </w:r>
      <w:r w:rsidR="00870D3B" w:rsidRPr="000B4F93">
        <w:rPr>
          <w:rFonts w:ascii="Arial" w:hAnsi="Arial" w:cs="Arial"/>
        </w:rPr>
        <w:t xml:space="preserve">companies and individuals for their contribution to the </w:t>
      </w:r>
      <w:r w:rsidR="00E54BD3" w:rsidRPr="000B4F93">
        <w:rPr>
          <w:rFonts w:ascii="Arial" w:hAnsi="Arial" w:cs="Arial"/>
        </w:rPr>
        <w:t>London LSIP project.</w:t>
      </w:r>
    </w:p>
    <w:p w14:paraId="03D5CF7F" w14:textId="77777777" w:rsidR="008F1DB1" w:rsidRPr="000B4F93" w:rsidRDefault="008F1DB1" w:rsidP="008F1DB1">
      <w:pPr>
        <w:rPr>
          <w:rFonts w:ascii="Arial" w:hAnsi="Arial" w:cs="Arial"/>
          <w:b/>
          <w:bCs/>
        </w:rPr>
      </w:pPr>
      <w:r w:rsidRPr="000B4F93">
        <w:rPr>
          <w:rFonts w:ascii="Arial" w:hAnsi="Arial" w:cs="Arial"/>
          <w:b/>
          <w:bCs/>
        </w:rPr>
        <w:t>Funding:</w:t>
      </w:r>
    </w:p>
    <w:p w14:paraId="47397F4F" w14:textId="38572A50" w:rsidR="008F1DB1" w:rsidRPr="000B4F93" w:rsidRDefault="008F1DB1">
      <w:pPr>
        <w:rPr>
          <w:rFonts w:ascii="Arial" w:hAnsi="Arial" w:cs="Arial"/>
        </w:rPr>
      </w:pPr>
      <w:r w:rsidRPr="000B4F93">
        <w:rPr>
          <w:rFonts w:ascii="Arial" w:hAnsi="Arial" w:cs="Arial"/>
        </w:rPr>
        <w:t>BusinessLDN and all its</w:t>
      </w:r>
      <w:r w:rsidR="00E350CE" w:rsidRPr="000B4F93">
        <w:rPr>
          <w:rFonts w:ascii="Arial" w:hAnsi="Arial" w:cs="Arial"/>
        </w:rPr>
        <w:t xml:space="preserve"> LSIP</w:t>
      </w:r>
      <w:r w:rsidRPr="000B4F93">
        <w:rPr>
          <w:rFonts w:ascii="Arial" w:hAnsi="Arial" w:cs="Arial"/>
        </w:rPr>
        <w:t xml:space="preserve"> partners thank the UK Government for funding these research reports through the Department for Education (DfE)</w:t>
      </w:r>
      <w:r w:rsidR="00DB7645">
        <w:rPr>
          <w:rFonts w:ascii="Arial" w:hAnsi="Arial" w:cs="Arial"/>
        </w:rPr>
        <w:t xml:space="preserve"> and Department </w:t>
      </w:r>
      <w:r w:rsidR="002F4EB3">
        <w:rPr>
          <w:rFonts w:ascii="Arial" w:hAnsi="Arial" w:cs="Arial"/>
        </w:rPr>
        <w:t>for</w:t>
      </w:r>
      <w:r w:rsidR="009C7045">
        <w:rPr>
          <w:rFonts w:ascii="Arial" w:hAnsi="Arial" w:cs="Arial"/>
        </w:rPr>
        <w:t xml:space="preserve"> Work and Pensions (DWP)</w:t>
      </w:r>
      <w:r w:rsidRPr="000B4F93">
        <w:rPr>
          <w:rFonts w:ascii="Arial" w:hAnsi="Arial" w:cs="Arial"/>
        </w:rPr>
        <w:t xml:space="preserve">.  </w:t>
      </w:r>
    </w:p>
    <w:p w14:paraId="36BACF32" w14:textId="5D4D3D38" w:rsidR="00575BA8" w:rsidRPr="000B4F93" w:rsidRDefault="00575BA8" w:rsidP="00575BA8">
      <w:pPr>
        <w:rPr>
          <w:rFonts w:ascii="Arial" w:hAnsi="Arial" w:cs="Arial"/>
          <w:b/>
          <w:bCs/>
        </w:rPr>
      </w:pPr>
      <w:r w:rsidRPr="000B4F93">
        <w:rPr>
          <w:rFonts w:ascii="Arial" w:hAnsi="Arial" w:cs="Arial"/>
          <w:b/>
          <w:bCs/>
        </w:rPr>
        <w:t>Sub-Regional Partnerships:</w:t>
      </w:r>
    </w:p>
    <w:p w14:paraId="608C760D" w14:textId="1E3A225D" w:rsidR="00847278" w:rsidRPr="000B4F93" w:rsidRDefault="00335B85" w:rsidP="00C0504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B4F93">
        <w:rPr>
          <w:rFonts w:ascii="Arial" w:hAnsi="Arial" w:cs="Arial"/>
        </w:rPr>
        <w:t>Central London Forward</w:t>
      </w:r>
      <w:r w:rsidR="00CC4CFA" w:rsidRPr="000B4F93">
        <w:rPr>
          <w:rFonts w:ascii="Arial" w:hAnsi="Arial" w:cs="Arial"/>
        </w:rPr>
        <w:t xml:space="preserve"> (CLF)</w:t>
      </w:r>
    </w:p>
    <w:p w14:paraId="4AB4257C" w14:textId="29C21AB4" w:rsidR="00335B85" w:rsidRPr="000B4F93" w:rsidRDefault="00335B85" w:rsidP="00C0504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B4F93">
        <w:rPr>
          <w:rFonts w:ascii="Arial" w:hAnsi="Arial" w:cs="Arial"/>
        </w:rPr>
        <w:t>Local London</w:t>
      </w:r>
      <w:r w:rsidR="00CC4CFA" w:rsidRPr="000B4F93">
        <w:rPr>
          <w:rFonts w:ascii="Arial" w:hAnsi="Arial" w:cs="Arial"/>
        </w:rPr>
        <w:t xml:space="preserve"> (LL)</w:t>
      </w:r>
    </w:p>
    <w:p w14:paraId="6C559017" w14:textId="0D292B51" w:rsidR="00335B85" w:rsidRPr="000B4F93" w:rsidRDefault="00335B85" w:rsidP="00C0504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B4F93">
        <w:rPr>
          <w:rFonts w:ascii="Arial" w:hAnsi="Arial" w:cs="Arial"/>
        </w:rPr>
        <w:t>South London Partnership</w:t>
      </w:r>
      <w:r w:rsidR="00CC4CFA" w:rsidRPr="000B4F93">
        <w:rPr>
          <w:rFonts w:ascii="Arial" w:hAnsi="Arial" w:cs="Arial"/>
        </w:rPr>
        <w:t xml:space="preserve"> (SLP)</w:t>
      </w:r>
    </w:p>
    <w:p w14:paraId="484EE1B0" w14:textId="72A9CD36" w:rsidR="00335B85" w:rsidRPr="000B4F93" w:rsidRDefault="00335B85" w:rsidP="00C0504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B4F93">
        <w:rPr>
          <w:rFonts w:ascii="Arial" w:hAnsi="Arial" w:cs="Arial"/>
        </w:rPr>
        <w:t>West London Business / West London Alliance</w:t>
      </w:r>
      <w:r w:rsidR="00CC4CFA" w:rsidRPr="000B4F93">
        <w:rPr>
          <w:rFonts w:ascii="Arial" w:hAnsi="Arial" w:cs="Arial"/>
        </w:rPr>
        <w:t xml:space="preserve"> (WLA)</w:t>
      </w:r>
    </w:p>
    <w:p w14:paraId="6C078DC1" w14:textId="77777777" w:rsidR="006E3CFC" w:rsidRPr="000B4F93" w:rsidRDefault="006E3CFC" w:rsidP="006E3CFC">
      <w:pPr>
        <w:rPr>
          <w:rFonts w:ascii="Arial" w:hAnsi="Arial" w:cs="Arial"/>
          <w:b/>
          <w:bCs/>
        </w:rPr>
      </w:pPr>
      <w:r w:rsidRPr="000B4F93">
        <w:rPr>
          <w:rFonts w:ascii="Arial" w:hAnsi="Arial" w:cs="Arial"/>
          <w:b/>
          <w:bCs/>
        </w:rPr>
        <w:t>ERB Partners:</w:t>
      </w:r>
    </w:p>
    <w:p w14:paraId="78D6284F" w14:textId="77777777" w:rsidR="006E3CFC" w:rsidRPr="000B4F93" w:rsidRDefault="006E3CFC" w:rsidP="006E3CF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B4F93">
        <w:rPr>
          <w:rFonts w:ascii="Arial" w:hAnsi="Arial" w:cs="Arial"/>
        </w:rPr>
        <w:t>The London Chamber of Commerce and Industry (LCCI)</w:t>
      </w:r>
    </w:p>
    <w:p w14:paraId="4AD56100" w14:textId="77777777" w:rsidR="006E3CFC" w:rsidRPr="000B4F93" w:rsidRDefault="006E3CFC" w:rsidP="006E3CF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B4F93">
        <w:rPr>
          <w:rFonts w:ascii="Arial" w:hAnsi="Arial" w:cs="Arial"/>
        </w:rPr>
        <w:t xml:space="preserve">The Federation of Small Businesses London (FSB) </w:t>
      </w:r>
    </w:p>
    <w:p w14:paraId="76F7120A" w14:textId="77777777" w:rsidR="006E3CFC" w:rsidRPr="000B4F93" w:rsidRDefault="006E3CFC" w:rsidP="006E3CF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B4F93">
        <w:rPr>
          <w:rFonts w:ascii="Arial" w:hAnsi="Arial" w:cs="Arial"/>
        </w:rPr>
        <w:t xml:space="preserve">The Confederation of British Industry London (CBI) </w:t>
      </w:r>
    </w:p>
    <w:p w14:paraId="31D8A323" w14:textId="465D9EC7" w:rsidR="00335B85" w:rsidRPr="000B4F93" w:rsidRDefault="00335B85" w:rsidP="00335B85">
      <w:pPr>
        <w:rPr>
          <w:rFonts w:ascii="Arial" w:hAnsi="Arial" w:cs="Arial"/>
          <w:b/>
          <w:bCs/>
        </w:rPr>
      </w:pPr>
      <w:r w:rsidRPr="000B4F93">
        <w:rPr>
          <w:rFonts w:ascii="Arial" w:hAnsi="Arial" w:cs="Arial"/>
          <w:b/>
          <w:bCs/>
        </w:rPr>
        <w:t>Report Authors</w:t>
      </w:r>
      <w:r w:rsidR="00BB1842" w:rsidRPr="000B4F93">
        <w:rPr>
          <w:rFonts w:ascii="Arial" w:hAnsi="Arial" w:cs="Arial"/>
          <w:b/>
          <w:bCs/>
        </w:rPr>
        <w:t xml:space="preserve"> </w:t>
      </w:r>
      <w:r w:rsidR="006E3CFC">
        <w:rPr>
          <w:rFonts w:ascii="Arial" w:hAnsi="Arial" w:cs="Arial"/>
          <w:b/>
          <w:bCs/>
        </w:rPr>
        <w:t>working with</w:t>
      </w:r>
      <w:r w:rsidR="00BB1842" w:rsidRPr="000B4F93">
        <w:rPr>
          <w:rFonts w:ascii="Arial" w:hAnsi="Arial" w:cs="Arial"/>
          <w:b/>
          <w:bCs/>
        </w:rPr>
        <w:t xml:space="preserve"> BusinessLDN</w:t>
      </w:r>
      <w:r w:rsidRPr="000B4F93">
        <w:rPr>
          <w:rFonts w:ascii="Arial" w:hAnsi="Arial" w:cs="Arial"/>
          <w:b/>
          <w:bCs/>
        </w:rPr>
        <w:t>:</w:t>
      </w:r>
    </w:p>
    <w:p w14:paraId="1B153445" w14:textId="183069B3" w:rsidR="00335B85" w:rsidRPr="000B4F93" w:rsidRDefault="00335B85" w:rsidP="00335B8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B4F93">
        <w:rPr>
          <w:rFonts w:ascii="Arial" w:hAnsi="Arial" w:cs="Arial"/>
        </w:rPr>
        <w:t>WPI Economics</w:t>
      </w:r>
    </w:p>
    <w:p w14:paraId="3681E6D0" w14:textId="32D74D30" w:rsidR="00335B85" w:rsidRPr="000B4F93" w:rsidRDefault="00335B85" w:rsidP="00335B85">
      <w:pPr>
        <w:rPr>
          <w:rFonts w:ascii="Arial" w:hAnsi="Arial" w:cs="Arial"/>
          <w:b/>
          <w:bCs/>
        </w:rPr>
      </w:pPr>
      <w:r w:rsidRPr="000B4F93">
        <w:rPr>
          <w:rFonts w:ascii="Arial" w:hAnsi="Arial" w:cs="Arial"/>
          <w:b/>
          <w:bCs/>
        </w:rPr>
        <w:t>Data &amp; Evidence:</w:t>
      </w:r>
    </w:p>
    <w:p w14:paraId="3CC36B04" w14:textId="1CCBC14B" w:rsidR="00335B85" w:rsidRPr="000B4F93" w:rsidRDefault="00F31CEC" w:rsidP="00335B8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B4F93">
        <w:rPr>
          <w:rFonts w:ascii="Arial" w:hAnsi="Arial" w:cs="Arial"/>
        </w:rPr>
        <w:t>GLA Economics</w:t>
      </w:r>
      <w:r w:rsidR="009119D6" w:rsidRPr="000B4F93">
        <w:rPr>
          <w:rFonts w:ascii="Arial" w:hAnsi="Arial" w:cs="Arial"/>
        </w:rPr>
        <w:t xml:space="preserve"> (</w:t>
      </w:r>
      <w:r w:rsidR="00BB1842" w:rsidRPr="000B4F93">
        <w:rPr>
          <w:rFonts w:ascii="Arial" w:hAnsi="Arial" w:cs="Arial"/>
        </w:rPr>
        <w:t>London</w:t>
      </w:r>
      <w:r w:rsidR="009119D6" w:rsidRPr="000B4F93">
        <w:rPr>
          <w:rFonts w:ascii="Arial" w:hAnsi="Arial" w:cs="Arial"/>
        </w:rPr>
        <w:t xml:space="preserve"> </w:t>
      </w:r>
      <w:r w:rsidR="00112DE0" w:rsidRPr="000B4F93">
        <w:rPr>
          <w:rFonts w:ascii="Arial" w:hAnsi="Arial" w:cs="Arial"/>
        </w:rPr>
        <w:t xml:space="preserve">LSIP </w:t>
      </w:r>
      <w:r w:rsidR="009C7045">
        <w:rPr>
          <w:rFonts w:ascii="Arial" w:hAnsi="Arial" w:cs="Arial"/>
        </w:rPr>
        <w:t>report &amp; SRP annexes</w:t>
      </w:r>
      <w:r w:rsidR="009119D6" w:rsidRPr="000B4F93">
        <w:rPr>
          <w:rFonts w:ascii="Arial" w:hAnsi="Arial" w:cs="Arial"/>
        </w:rPr>
        <w:t>)</w:t>
      </w:r>
    </w:p>
    <w:p w14:paraId="60029E76" w14:textId="2DD86CB1" w:rsidR="00F63F6F" w:rsidRPr="000B4F93" w:rsidRDefault="00BB1842" w:rsidP="00F63F6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B4F93">
        <w:rPr>
          <w:rFonts w:ascii="Arial" w:hAnsi="Arial" w:cs="Arial"/>
        </w:rPr>
        <w:t>Institute of Employment Studies</w:t>
      </w:r>
      <w:r w:rsidR="00CC4CFA" w:rsidRPr="000B4F93">
        <w:rPr>
          <w:rFonts w:ascii="Arial" w:hAnsi="Arial" w:cs="Arial"/>
        </w:rPr>
        <w:t xml:space="preserve"> (IES)</w:t>
      </w:r>
      <w:r w:rsidRPr="000B4F93">
        <w:rPr>
          <w:rFonts w:ascii="Arial" w:hAnsi="Arial" w:cs="Arial"/>
        </w:rPr>
        <w:t xml:space="preserve"> </w:t>
      </w:r>
      <w:r w:rsidR="009119D6" w:rsidRPr="000B4F93">
        <w:rPr>
          <w:rFonts w:ascii="Arial" w:hAnsi="Arial" w:cs="Arial"/>
        </w:rPr>
        <w:t>(</w:t>
      </w:r>
      <w:r w:rsidR="009C7045">
        <w:rPr>
          <w:rFonts w:ascii="Arial" w:hAnsi="Arial" w:cs="Arial"/>
        </w:rPr>
        <w:t>West London annex</w:t>
      </w:r>
      <w:r w:rsidR="009119D6" w:rsidRPr="000B4F93">
        <w:rPr>
          <w:rFonts w:ascii="Arial" w:hAnsi="Arial" w:cs="Arial"/>
        </w:rPr>
        <w:t>)</w:t>
      </w:r>
    </w:p>
    <w:p w14:paraId="78C94633" w14:textId="43494DE6" w:rsidR="00BB1842" w:rsidRPr="000B4F93" w:rsidRDefault="00BB1842" w:rsidP="00BB1842">
      <w:pPr>
        <w:rPr>
          <w:rFonts w:ascii="Arial" w:hAnsi="Arial" w:cs="Arial"/>
          <w:b/>
          <w:bCs/>
        </w:rPr>
      </w:pPr>
      <w:r w:rsidRPr="000B4F93">
        <w:rPr>
          <w:rFonts w:ascii="Arial" w:hAnsi="Arial" w:cs="Arial"/>
          <w:b/>
          <w:bCs/>
        </w:rPr>
        <w:t>Stakeholders:</w:t>
      </w:r>
    </w:p>
    <w:p w14:paraId="6565A59F" w14:textId="06FC573A" w:rsidR="00BB1842" w:rsidRPr="000B4F93" w:rsidRDefault="00BB1842" w:rsidP="00BB1842">
      <w:pPr>
        <w:rPr>
          <w:rFonts w:ascii="Arial" w:hAnsi="Arial" w:cs="Arial"/>
        </w:rPr>
      </w:pPr>
      <w:r w:rsidRPr="000B4F93">
        <w:rPr>
          <w:rFonts w:ascii="Arial" w:hAnsi="Arial" w:cs="Arial"/>
        </w:rPr>
        <w:t xml:space="preserve">BusinessLDN would </w:t>
      </w:r>
      <w:r w:rsidR="00F31CEC" w:rsidRPr="000B4F93">
        <w:rPr>
          <w:rFonts w:ascii="Arial" w:hAnsi="Arial" w:cs="Arial"/>
        </w:rPr>
        <w:t xml:space="preserve">also </w:t>
      </w:r>
      <w:r w:rsidRPr="000B4F93">
        <w:rPr>
          <w:rFonts w:ascii="Arial" w:hAnsi="Arial" w:cs="Arial"/>
        </w:rPr>
        <w:t>like to thank the hundreds of individuals and companies that gave up their time to attend stakeholder events</w:t>
      </w:r>
      <w:r w:rsidR="00F446FD" w:rsidRPr="000B4F93">
        <w:rPr>
          <w:rFonts w:ascii="Arial" w:hAnsi="Arial" w:cs="Arial"/>
        </w:rPr>
        <w:t xml:space="preserve">, </w:t>
      </w:r>
      <w:r w:rsidR="00FD2F9E" w:rsidRPr="000B4F93">
        <w:rPr>
          <w:rFonts w:ascii="Arial" w:hAnsi="Arial" w:cs="Arial"/>
        </w:rPr>
        <w:t>to</w:t>
      </w:r>
      <w:r w:rsidRPr="000B4F93">
        <w:rPr>
          <w:rFonts w:ascii="Arial" w:hAnsi="Arial" w:cs="Arial"/>
        </w:rPr>
        <w:t xml:space="preserve"> </w:t>
      </w:r>
      <w:r w:rsidR="00FD2F9E" w:rsidRPr="000B4F93">
        <w:rPr>
          <w:rFonts w:ascii="Arial" w:hAnsi="Arial" w:cs="Arial"/>
        </w:rPr>
        <w:t>contribute case studies</w:t>
      </w:r>
      <w:r w:rsidR="00F446FD" w:rsidRPr="000B4F93">
        <w:rPr>
          <w:rFonts w:ascii="Arial" w:hAnsi="Arial" w:cs="Arial"/>
        </w:rPr>
        <w:t xml:space="preserve"> or to take part in the consultation </w:t>
      </w:r>
      <w:r w:rsidR="00F8009C" w:rsidRPr="000B4F93">
        <w:rPr>
          <w:rFonts w:ascii="Arial" w:hAnsi="Arial" w:cs="Arial"/>
        </w:rPr>
        <w:t>events on behalf of</w:t>
      </w:r>
      <w:r w:rsidR="000F5D91" w:rsidRPr="000B4F93">
        <w:rPr>
          <w:rFonts w:ascii="Arial" w:hAnsi="Arial" w:cs="Arial"/>
        </w:rPr>
        <w:t xml:space="preserve"> the London LSIP project</w:t>
      </w:r>
      <w:r w:rsidRPr="000B4F93">
        <w:rPr>
          <w:rFonts w:ascii="Arial" w:hAnsi="Arial" w:cs="Arial"/>
        </w:rPr>
        <w:t>.</w:t>
      </w:r>
      <w:r w:rsidR="00F8009C" w:rsidRPr="000B4F93">
        <w:rPr>
          <w:rFonts w:ascii="Arial" w:hAnsi="Arial" w:cs="Arial"/>
        </w:rPr>
        <w:t xml:space="preserve">  Your input and guidance </w:t>
      </w:r>
      <w:proofErr w:type="gramStart"/>
      <w:r w:rsidR="00F8009C" w:rsidRPr="000B4F93">
        <w:rPr>
          <w:rFonts w:ascii="Arial" w:hAnsi="Arial" w:cs="Arial"/>
        </w:rPr>
        <w:t>has</w:t>
      </w:r>
      <w:proofErr w:type="gramEnd"/>
      <w:r w:rsidR="00F8009C" w:rsidRPr="000B4F93">
        <w:rPr>
          <w:rFonts w:ascii="Arial" w:hAnsi="Arial" w:cs="Arial"/>
        </w:rPr>
        <w:t xml:space="preserve"> been invaluable</w:t>
      </w:r>
      <w:r w:rsidR="009119D6" w:rsidRPr="000B4F93">
        <w:rPr>
          <w:rFonts w:ascii="Arial" w:hAnsi="Arial" w:cs="Arial"/>
        </w:rPr>
        <w:t>.</w:t>
      </w:r>
    </w:p>
    <w:p w14:paraId="59623ED7" w14:textId="77777777" w:rsidR="00847278" w:rsidRPr="000B4F93" w:rsidRDefault="00847278">
      <w:pPr>
        <w:rPr>
          <w:rFonts w:ascii="Arial" w:hAnsi="Arial" w:cs="Arial"/>
        </w:rPr>
      </w:pPr>
    </w:p>
    <w:p w14:paraId="70C24297" w14:textId="77777777" w:rsidR="00847278" w:rsidRPr="000B4F93" w:rsidRDefault="00847278">
      <w:pPr>
        <w:rPr>
          <w:rFonts w:ascii="Arial" w:hAnsi="Arial" w:cs="Arial"/>
        </w:rPr>
      </w:pPr>
    </w:p>
    <w:p w14:paraId="65990A61" w14:textId="77777777" w:rsidR="00B7026A" w:rsidRPr="00A4774B" w:rsidRDefault="00B7026A">
      <w:pPr>
        <w:rPr>
          <w:rFonts w:cstheme="minorHAnsi"/>
          <w:sz w:val="24"/>
          <w:szCs w:val="24"/>
        </w:rPr>
      </w:pPr>
    </w:p>
    <w:sectPr w:rsidR="00B7026A" w:rsidRPr="00A4774B" w:rsidSect="005C6911">
      <w:footerReference w:type="default" r:id="rId13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438D8" w14:textId="77777777" w:rsidR="008972C5" w:rsidRDefault="008972C5" w:rsidP="00112DE0">
      <w:pPr>
        <w:spacing w:after="0" w:line="240" w:lineRule="auto"/>
      </w:pPr>
      <w:r>
        <w:separator/>
      </w:r>
    </w:p>
  </w:endnote>
  <w:endnote w:type="continuationSeparator" w:id="0">
    <w:p w14:paraId="3545D70A" w14:textId="77777777" w:rsidR="008972C5" w:rsidRDefault="008972C5" w:rsidP="00112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6400239"/>
      <w:docPartObj>
        <w:docPartGallery w:val="Page Numbers (Bottom of Page)"/>
        <w:docPartUnique/>
      </w:docPartObj>
    </w:sdtPr>
    <w:sdtEndPr/>
    <w:sdtContent>
      <w:p w14:paraId="48B84F13" w14:textId="6583FA46" w:rsidR="00112DE0" w:rsidRDefault="00112DE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67E922" w14:textId="77777777" w:rsidR="00112DE0" w:rsidRDefault="00112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B7AD7" w14:textId="77777777" w:rsidR="008972C5" w:rsidRDefault="008972C5" w:rsidP="00112DE0">
      <w:pPr>
        <w:spacing w:after="0" w:line="240" w:lineRule="auto"/>
      </w:pPr>
      <w:r>
        <w:separator/>
      </w:r>
    </w:p>
  </w:footnote>
  <w:footnote w:type="continuationSeparator" w:id="0">
    <w:p w14:paraId="0DDF10BA" w14:textId="77777777" w:rsidR="008972C5" w:rsidRDefault="008972C5" w:rsidP="00112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7DC57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F73E21"/>
    <w:multiLevelType w:val="hybridMultilevel"/>
    <w:tmpl w:val="BD4CB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668D3"/>
    <w:multiLevelType w:val="hybridMultilevel"/>
    <w:tmpl w:val="488CABA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D135E19"/>
    <w:multiLevelType w:val="hybridMultilevel"/>
    <w:tmpl w:val="549A0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5731F"/>
    <w:multiLevelType w:val="hybridMultilevel"/>
    <w:tmpl w:val="7E3A0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160564">
    <w:abstractNumId w:val="4"/>
  </w:num>
  <w:num w:numId="2" w16cid:durableId="539247758">
    <w:abstractNumId w:val="3"/>
  </w:num>
  <w:num w:numId="3" w16cid:durableId="1995255908">
    <w:abstractNumId w:val="2"/>
  </w:num>
  <w:num w:numId="4" w16cid:durableId="1082484329">
    <w:abstractNumId w:val="1"/>
  </w:num>
  <w:num w:numId="5" w16cid:durableId="97074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6A"/>
    <w:rsid w:val="000048A4"/>
    <w:rsid w:val="00006E23"/>
    <w:rsid w:val="00013F32"/>
    <w:rsid w:val="00025E7A"/>
    <w:rsid w:val="00053725"/>
    <w:rsid w:val="00054E1C"/>
    <w:rsid w:val="0006382F"/>
    <w:rsid w:val="000651C9"/>
    <w:rsid w:val="0008785A"/>
    <w:rsid w:val="000954F0"/>
    <w:rsid w:val="00095F4E"/>
    <w:rsid w:val="000966A4"/>
    <w:rsid w:val="000B4F93"/>
    <w:rsid w:val="000C06D3"/>
    <w:rsid w:val="000F5D91"/>
    <w:rsid w:val="00105E4B"/>
    <w:rsid w:val="00112DE0"/>
    <w:rsid w:val="00131B1C"/>
    <w:rsid w:val="00131D6B"/>
    <w:rsid w:val="00146336"/>
    <w:rsid w:val="001561F8"/>
    <w:rsid w:val="00167195"/>
    <w:rsid w:val="00171AB2"/>
    <w:rsid w:val="0017747F"/>
    <w:rsid w:val="001A5AA9"/>
    <w:rsid w:val="001B4E2A"/>
    <w:rsid w:val="001D29D5"/>
    <w:rsid w:val="001D2F19"/>
    <w:rsid w:val="001F1538"/>
    <w:rsid w:val="00225CD0"/>
    <w:rsid w:val="002420CA"/>
    <w:rsid w:val="00257648"/>
    <w:rsid w:val="00263EB5"/>
    <w:rsid w:val="002654BA"/>
    <w:rsid w:val="002725F1"/>
    <w:rsid w:val="002821EB"/>
    <w:rsid w:val="002839C5"/>
    <w:rsid w:val="00290640"/>
    <w:rsid w:val="00291859"/>
    <w:rsid w:val="00292F44"/>
    <w:rsid w:val="00294E0B"/>
    <w:rsid w:val="002A6039"/>
    <w:rsid w:val="002B7B38"/>
    <w:rsid w:val="002C5936"/>
    <w:rsid w:val="002D3271"/>
    <w:rsid w:val="002E1CFC"/>
    <w:rsid w:val="002F466D"/>
    <w:rsid w:val="002F4EB3"/>
    <w:rsid w:val="00306BE9"/>
    <w:rsid w:val="00315D49"/>
    <w:rsid w:val="00327581"/>
    <w:rsid w:val="00330047"/>
    <w:rsid w:val="003326F5"/>
    <w:rsid w:val="00335B85"/>
    <w:rsid w:val="003579C3"/>
    <w:rsid w:val="003628D4"/>
    <w:rsid w:val="00385E98"/>
    <w:rsid w:val="003920F0"/>
    <w:rsid w:val="003B3E81"/>
    <w:rsid w:val="003D3663"/>
    <w:rsid w:val="003F1395"/>
    <w:rsid w:val="00400FFF"/>
    <w:rsid w:val="00432BF3"/>
    <w:rsid w:val="004334D5"/>
    <w:rsid w:val="0044185F"/>
    <w:rsid w:val="0045545C"/>
    <w:rsid w:val="0046571F"/>
    <w:rsid w:val="004C290F"/>
    <w:rsid w:val="004C6DBE"/>
    <w:rsid w:val="004D756B"/>
    <w:rsid w:val="005075D7"/>
    <w:rsid w:val="0050797F"/>
    <w:rsid w:val="005420D3"/>
    <w:rsid w:val="0056290A"/>
    <w:rsid w:val="0056340F"/>
    <w:rsid w:val="00564AC1"/>
    <w:rsid w:val="00575BA8"/>
    <w:rsid w:val="00580EE5"/>
    <w:rsid w:val="005B301A"/>
    <w:rsid w:val="005C6911"/>
    <w:rsid w:val="005D3E04"/>
    <w:rsid w:val="0060534E"/>
    <w:rsid w:val="006207C1"/>
    <w:rsid w:val="0062375E"/>
    <w:rsid w:val="006368BA"/>
    <w:rsid w:val="00653D96"/>
    <w:rsid w:val="006600A4"/>
    <w:rsid w:val="00660CDC"/>
    <w:rsid w:val="0066481D"/>
    <w:rsid w:val="00664CF5"/>
    <w:rsid w:val="006922DF"/>
    <w:rsid w:val="00696111"/>
    <w:rsid w:val="006A31D4"/>
    <w:rsid w:val="006B66ED"/>
    <w:rsid w:val="006D4CA5"/>
    <w:rsid w:val="006E17E8"/>
    <w:rsid w:val="006E3CFC"/>
    <w:rsid w:val="006E4775"/>
    <w:rsid w:val="00726AC7"/>
    <w:rsid w:val="00727CF1"/>
    <w:rsid w:val="00734AC8"/>
    <w:rsid w:val="00745A55"/>
    <w:rsid w:val="0074746C"/>
    <w:rsid w:val="00750F61"/>
    <w:rsid w:val="00792BF5"/>
    <w:rsid w:val="007A27F5"/>
    <w:rsid w:val="007A698F"/>
    <w:rsid w:val="007A7829"/>
    <w:rsid w:val="007A7D6F"/>
    <w:rsid w:val="007B0278"/>
    <w:rsid w:val="007B120F"/>
    <w:rsid w:val="007B3E2D"/>
    <w:rsid w:val="007C3BE3"/>
    <w:rsid w:val="007C446D"/>
    <w:rsid w:val="007D3830"/>
    <w:rsid w:val="00811197"/>
    <w:rsid w:val="00813FB2"/>
    <w:rsid w:val="00820B2B"/>
    <w:rsid w:val="0082256C"/>
    <w:rsid w:val="00825385"/>
    <w:rsid w:val="0082542F"/>
    <w:rsid w:val="00844A45"/>
    <w:rsid w:val="00846A70"/>
    <w:rsid w:val="00847278"/>
    <w:rsid w:val="008522AD"/>
    <w:rsid w:val="00861EAD"/>
    <w:rsid w:val="00862F1D"/>
    <w:rsid w:val="00870604"/>
    <w:rsid w:val="00870D3B"/>
    <w:rsid w:val="00872B24"/>
    <w:rsid w:val="00874331"/>
    <w:rsid w:val="0088759E"/>
    <w:rsid w:val="0089369E"/>
    <w:rsid w:val="008972C5"/>
    <w:rsid w:val="008A12FE"/>
    <w:rsid w:val="008B3B87"/>
    <w:rsid w:val="008E00AB"/>
    <w:rsid w:val="008E2669"/>
    <w:rsid w:val="008E3033"/>
    <w:rsid w:val="008F1A41"/>
    <w:rsid w:val="008F1DB1"/>
    <w:rsid w:val="008F6EE4"/>
    <w:rsid w:val="00906DE7"/>
    <w:rsid w:val="009119D6"/>
    <w:rsid w:val="0092332D"/>
    <w:rsid w:val="009318FF"/>
    <w:rsid w:val="009443D4"/>
    <w:rsid w:val="00945E76"/>
    <w:rsid w:val="00971D21"/>
    <w:rsid w:val="0097233C"/>
    <w:rsid w:val="00984024"/>
    <w:rsid w:val="009A0D0C"/>
    <w:rsid w:val="009A4A6E"/>
    <w:rsid w:val="009C1DCE"/>
    <w:rsid w:val="009C344E"/>
    <w:rsid w:val="009C551E"/>
    <w:rsid w:val="009C7045"/>
    <w:rsid w:val="009E4AFE"/>
    <w:rsid w:val="009F4659"/>
    <w:rsid w:val="00A01129"/>
    <w:rsid w:val="00A054DE"/>
    <w:rsid w:val="00A220A9"/>
    <w:rsid w:val="00A258BC"/>
    <w:rsid w:val="00A27E6E"/>
    <w:rsid w:val="00A4774B"/>
    <w:rsid w:val="00A65CA2"/>
    <w:rsid w:val="00A6676E"/>
    <w:rsid w:val="00A84CA5"/>
    <w:rsid w:val="00A86540"/>
    <w:rsid w:val="00AA51F7"/>
    <w:rsid w:val="00AA7583"/>
    <w:rsid w:val="00AC5F97"/>
    <w:rsid w:val="00AD3EBC"/>
    <w:rsid w:val="00AE7E7C"/>
    <w:rsid w:val="00B11045"/>
    <w:rsid w:val="00B17321"/>
    <w:rsid w:val="00B2490F"/>
    <w:rsid w:val="00B24CB4"/>
    <w:rsid w:val="00B3428D"/>
    <w:rsid w:val="00B52D73"/>
    <w:rsid w:val="00B7026A"/>
    <w:rsid w:val="00B70C94"/>
    <w:rsid w:val="00BB1842"/>
    <w:rsid w:val="00BC000E"/>
    <w:rsid w:val="00BC28D0"/>
    <w:rsid w:val="00BC55E1"/>
    <w:rsid w:val="00BC71C9"/>
    <w:rsid w:val="00BF3BBC"/>
    <w:rsid w:val="00BF4FF2"/>
    <w:rsid w:val="00C05047"/>
    <w:rsid w:val="00C12413"/>
    <w:rsid w:val="00C47A49"/>
    <w:rsid w:val="00C53072"/>
    <w:rsid w:val="00C624AB"/>
    <w:rsid w:val="00C63216"/>
    <w:rsid w:val="00C735BD"/>
    <w:rsid w:val="00C829ED"/>
    <w:rsid w:val="00CA2EB9"/>
    <w:rsid w:val="00CC0A19"/>
    <w:rsid w:val="00CC4CFA"/>
    <w:rsid w:val="00CC7503"/>
    <w:rsid w:val="00CE5A19"/>
    <w:rsid w:val="00CE61EF"/>
    <w:rsid w:val="00D119FD"/>
    <w:rsid w:val="00D1722C"/>
    <w:rsid w:val="00D23C55"/>
    <w:rsid w:val="00D26ED0"/>
    <w:rsid w:val="00D42A75"/>
    <w:rsid w:val="00D5561C"/>
    <w:rsid w:val="00D80D8C"/>
    <w:rsid w:val="00D84176"/>
    <w:rsid w:val="00D9539F"/>
    <w:rsid w:val="00D9561A"/>
    <w:rsid w:val="00D97A6D"/>
    <w:rsid w:val="00DB7645"/>
    <w:rsid w:val="00DE127D"/>
    <w:rsid w:val="00DE3512"/>
    <w:rsid w:val="00DE76B3"/>
    <w:rsid w:val="00DF0D05"/>
    <w:rsid w:val="00DF5A9C"/>
    <w:rsid w:val="00E02434"/>
    <w:rsid w:val="00E1471A"/>
    <w:rsid w:val="00E20A15"/>
    <w:rsid w:val="00E22A8F"/>
    <w:rsid w:val="00E24260"/>
    <w:rsid w:val="00E31430"/>
    <w:rsid w:val="00E350CE"/>
    <w:rsid w:val="00E45FEE"/>
    <w:rsid w:val="00E50484"/>
    <w:rsid w:val="00E54BD3"/>
    <w:rsid w:val="00E558E3"/>
    <w:rsid w:val="00E636A4"/>
    <w:rsid w:val="00E666CE"/>
    <w:rsid w:val="00E70FCA"/>
    <w:rsid w:val="00E727FF"/>
    <w:rsid w:val="00E83A9A"/>
    <w:rsid w:val="00E86C56"/>
    <w:rsid w:val="00E9220C"/>
    <w:rsid w:val="00EA7BF8"/>
    <w:rsid w:val="00EB047F"/>
    <w:rsid w:val="00EB7784"/>
    <w:rsid w:val="00EC2559"/>
    <w:rsid w:val="00ED4A01"/>
    <w:rsid w:val="00F02F89"/>
    <w:rsid w:val="00F170B1"/>
    <w:rsid w:val="00F31CEC"/>
    <w:rsid w:val="00F42FCB"/>
    <w:rsid w:val="00F446FD"/>
    <w:rsid w:val="00F63F6F"/>
    <w:rsid w:val="00F75DE9"/>
    <w:rsid w:val="00F8009C"/>
    <w:rsid w:val="00F80758"/>
    <w:rsid w:val="00F86A07"/>
    <w:rsid w:val="00FA02F1"/>
    <w:rsid w:val="00FA2A63"/>
    <w:rsid w:val="00FB04DC"/>
    <w:rsid w:val="00FB16D2"/>
    <w:rsid w:val="00FC7E36"/>
    <w:rsid w:val="00FD2F9E"/>
    <w:rsid w:val="00FD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729B3"/>
  <w15:chartTrackingRefBased/>
  <w15:docId w15:val="{B3D23FF8-1AF2-4CEF-9DE7-D2DA7ECB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4BD3"/>
    <w:pPr>
      <w:ind w:left="720"/>
      <w:contextualSpacing/>
    </w:pPr>
  </w:style>
  <w:style w:type="paragraph" w:styleId="Revision">
    <w:name w:val="Revision"/>
    <w:hidden/>
    <w:uiPriority w:val="99"/>
    <w:semiHidden/>
    <w:rsid w:val="00A220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12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DE0"/>
  </w:style>
  <w:style w:type="paragraph" w:styleId="Footer">
    <w:name w:val="footer"/>
    <w:basedOn w:val="Normal"/>
    <w:link w:val="FooterChar"/>
    <w:uiPriority w:val="99"/>
    <w:unhideWhenUsed/>
    <w:rsid w:val="00112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DE0"/>
  </w:style>
  <w:style w:type="character" w:styleId="CommentReference">
    <w:name w:val="annotation reference"/>
    <w:basedOn w:val="DefaultParagraphFont"/>
    <w:uiPriority w:val="99"/>
    <w:semiHidden/>
    <w:unhideWhenUsed/>
    <w:rsid w:val="00112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D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D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DE0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9C344E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2803a6-381d-4065-964e-1315a241705d" xsi:nil="true"/>
    <lcf76f155ced4ddcb4097134ff3c332f xmlns="fa3e76ed-464b-4042-b5b3-b837d164b9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D083EB7352644099CA01306FFB20C9" ma:contentTypeVersion="19" ma:contentTypeDescription="Create a new document." ma:contentTypeScope="" ma:versionID="7a77a14e48df2148097286e80518e9c7">
  <xsd:schema xmlns:xsd="http://www.w3.org/2001/XMLSchema" xmlns:xs="http://www.w3.org/2001/XMLSchema" xmlns:p="http://schemas.microsoft.com/office/2006/metadata/properties" xmlns:ns2="fa3e76ed-464b-4042-b5b3-b837d164b9cb" xmlns:ns3="ae2803a6-381d-4065-964e-1315a241705d" targetNamespace="http://schemas.microsoft.com/office/2006/metadata/properties" ma:root="true" ma:fieldsID="47b67c2e117c8ec2df63e4d7446fc15d" ns2:_="" ns3:_="">
    <xsd:import namespace="fa3e76ed-464b-4042-b5b3-b837d164b9cb"/>
    <xsd:import namespace="ae2803a6-381d-4065-964e-1315a2417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e76ed-464b-4042-b5b3-b837d164b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afe3e7-cfea-46a8-870b-b6eb2979d2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803a6-381d-4065-964e-1315a2417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4c84f2-6e08-4ebb-8b4a-850a58866718}" ma:internalName="TaxCatchAll" ma:showField="CatchAllData" ma:web="ae2803a6-381d-4065-964e-1315a2417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D115B-CE5D-407E-A55A-85E9CA3B810D}">
  <ds:schemaRefs>
    <ds:schemaRef ds:uri="http://schemas.microsoft.com/office/2006/metadata/properties"/>
    <ds:schemaRef ds:uri="http://schemas.microsoft.com/office/infopath/2007/PartnerControls"/>
    <ds:schemaRef ds:uri="72b43602-4d77-4f3a-a4eb-66ccff387885"/>
    <ds:schemaRef ds:uri="5264fc6d-2217-455c-b577-2a0109183a59"/>
  </ds:schemaRefs>
</ds:datastoreItem>
</file>

<file path=customXml/itemProps2.xml><?xml version="1.0" encoding="utf-8"?>
<ds:datastoreItem xmlns:ds="http://schemas.openxmlformats.org/officeDocument/2006/customXml" ds:itemID="{0A56FF68-23D1-44E0-9BDB-12E29B6A2826}"/>
</file>

<file path=customXml/itemProps3.xml><?xml version="1.0" encoding="utf-8"?>
<ds:datastoreItem xmlns:ds="http://schemas.openxmlformats.org/officeDocument/2006/customXml" ds:itemID="{1AF136CD-2624-4D42-AB78-602A324C5A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 Collins</dc:creator>
  <cp:keywords/>
  <dc:description/>
  <cp:lastModifiedBy>Clair Collins</cp:lastModifiedBy>
  <cp:revision>2</cp:revision>
  <dcterms:created xsi:type="dcterms:W3CDTF">2026-05-12T09:49:00Z</dcterms:created>
  <dcterms:modified xsi:type="dcterms:W3CDTF">2026-05-12T09:49:00Z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0x010100B7D083EB7352644099CA01306FFB20C9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